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F7C74" w14:textId="77777777" w:rsidR="00CE7536" w:rsidRPr="005E336F" w:rsidRDefault="00CE7536" w:rsidP="00CE7536">
      <w:pPr>
        <w:rPr>
          <w:rFonts w:ascii="Verdana" w:hAnsi="Verdana"/>
          <w:szCs w:val="24"/>
        </w:rPr>
      </w:pPr>
    </w:p>
    <w:p w14:paraId="444625AA" w14:textId="77777777" w:rsidR="00CE7536" w:rsidRPr="005E336F" w:rsidRDefault="00CE7536" w:rsidP="00CE7536">
      <w:pPr>
        <w:jc w:val="center"/>
        <w:rPr>
          <w:rFonts w:ascii="Verdana" w:hAnsi="Verdana"/>
          <w:szCs w:val="24"/>
        </w:rPr>
      </w:pPr>
      <w:r w:rsidRPr="005E336F">
        <w:rPr>
          <w:rFonts w:ascii="Verdana" w:hAnsi="Verdana"/>
          <w:szCs w:val="24"/>
        </w:rPr>
        <w:t>EAST LYME BOARD OF SELECTMEN</w:t>
      </w:r>
    </w:p>
    <w:p w14:paraId="521FCC16" w14:textId="00592C18" w:rsidR="00CE7536" w:rsidRPr="005E336F" w:rsidRDefault="00CE7536" w:rsidP="00CE7536">
      <w:pPr>
        <w:jc w:val="center"/>
        <w:rPr>
          <w:rFonts w:ascii="Verdana" w:hAnsi="Verdana"/>
          <w:szCs w:val="24"/>
        </w:rPr>
      </w:pPr>
      <w:r w:rsidRPr="005E336F">
        <w:rPr>
          <w:rFonts w:ascii="Verdana" w:hAnsi="Verdana"/>
          <w:szCs w:val="24"/>
        </w:rPr>
        <w:t>SPECIAL</w:t>
      </w:r>
      <w:r w:rsidRPr="005E336F">
        <w:rPr>
          <w:rFonts w:ascii="Verdana" w:hAnsi="Verdana"/>
          <w:szCs w:val="24"/>
        </w:rPr>
        <w:t xml:space="preserve"> MEETING OF </w:t>
      </w:r>
      <w:r w:rsidRPr="005E336F">
        <w:rPr>
          <w:rFonts w:ascii="Verdana" w:hAnsi="Verdana"/>
          <w:szCs w:val="24"/>
        </w:rPr>
        <w:t>AUGUST 29</w:t>
      </w:r>
      <w:r w:rsidRPr="005E336F">
        <w:rPr>
          <w:rFonts w:ascii="Verdana" w:hAnsi="Verdana"/>
          <w:szCs w:val="24"/>
        </w:rPr>
        <w:t>, 2023</w:t>
      </w:r>
    </w:p>
    <w:p w14:paraId="28E53851" w14:textId="77777777" w:rsidR="00CE7536" w:rsidRDefault="00CE7536" w:rsidP="00CE7536">
      <w:pPr>
        <w:jc w:val="center"/>
        <w:rPr>
          <w:rFonts w:ascii="Verdana" w:hAnsi="Verdana"/>
          <w:szCs w:val="24"/>
        </w:rPr>
      </w:pPr>
      <w:r w:rsidRPr="005E336F">
        <w:rPr>
          <w:rFonts w:ascii="Verdana" w:hAnsi="Verdana"/>
          <w:szCs w:val="24"/>
        </w:rPr>
        <w:t>EAST LYME TOWN HALL UPPER MEETING ROOM</w:t>
      </w:r>
    </w:p>
    <w:p w14:paraId="4BDEDC50" w14:textId="4EEEAF07" w:rsidR="00467E15" w:rsidRDefault="00467E15" w:rsidP="00CE7536">
      <w:pPr>
        <w:jc w:val="center"/>
        <w:rPr>
          <w:rFonts w:ascii="Verdana" w:hAnsi="Verdana"/>
          <w:szCs w:val="24"/>
        </w:rPr>
      </w:pPr>
      <w:r>
        <w:rPr>
          <w:rFonts w:ascii="Verdana" w:hAnsi="Verdana"/>
          <w:szCs w:val="24"/>
        </w:rPr>
        <w:t>Zoom Meeting</w:t>
      </w:r>
    </w:p>
    <w:p w14:paraId="43A99676" w14:textId="0C4C4DBD" w:rsidR="00467E15" w:rsidRDefault="00467E15" w:rsidP="00CE7536">
      <w:pPr>
        <w:jc w:val="center"/>
        <w:rPr>
          <w:rFonts w:ascii="Verdana" w:hAnsi="Verdana"/>
          <w:szCs w:val="24"/>
        </w:rPr>
      </w:pPr>
      <w:hyperlink r:id="rId5" w:history="1">
        <w:r w:rsidRPr="00DB58D5">
          <w:rPr>
            <w:rStyle w:val="Hyperlink"/>
            <w:rFonts w:ascii="Verdana" w:hAnsi="Verdana"/>
            <w:szCs w:val="24"/>
          </w:rPr>
          <w:t>https://us02web.zoom.us/j/81965899937?pwd=K0pzbmJyc1BJRzBvYINMRGhyWldwdz09</w:t>
        </w:r>
      </w:hyperlink>
    </w:p>
    <w:p w14:paraId="3CF7C8B2" w14:textId="271C857C" w:rsidR="00467E15" w:rsidRDefault="00467E15" w:rsidP="00CE7536">
      <w:pPr>
        <w:jc w:val="center"/>
        <w:rPr>
          <w:rFonts w:ascii="Verdana" w:hAnsi="Verdana"/>
          <w:szCs w:val="24"/>
        </w:rPr>
      </w:pPr>
      <w:r>
        <w:rPr>
          <w:rFonts w:ascii="Verdana" w:hAnsi="Verdana"/>
          <w:szCs w:val="24"/>
        </w:rPr>
        <w:t>Meeting ID 819 6589 9937</w:t>
      </w:r>
    </w:p>
    <w:p w14:paraId="1A86C70D" w14:textId="300D0F13" w:rsidR="00467E15" w:rsidRDefault="00467E15" w:rsidP="00CE7536">
      <w:pPr>
        <w:jc w:val="center"/>
        <w:rPr>
          <w:rFonts w:ascii="Verdana" w:hAnsi="Verdana"/>
          <w:szCs w:val="24"/>
        </w:rPr>
      </w:pPr>
      <w:r>
        <w:rPr>
          <w:rFonts w:ascii="Verdana" w:hAnsi="Verdana"/>
          <w:szCs w:val="24"/>
        </w:rPr>
        <w:t>Passcode 314418</w:t>
      </w:r>
    </w:p>
    <w:p w14:paraId="7CAE4A79" w14:textId="77777777" w:rsidR="00CE7536" w:rsidRPr="005E336F" w:rsidRDefault="00CE7536" w:rsidP="00CE7536">
      <w:pPr>
        <w:jc w:val="center"/>
        <w:rPr>
          <w:rFonts w:ascii="Verdana" w:hAnsi="Verdana"/>
          <w:szCs w:val="24"/>
        </w:rPr>
      </w:pPr>
      <w:r w:rsidRPr="005E336F">
        <w:rPr>
          <w:rFonts w:ascii="Verdana" w:hAnsi="Verdana"/>
          <w:szCs w:val="24"/>
        </w:rPr>
        <w:t>7:00 p.m.</w:t>
      </w:r>
    </w:p>
    <w:p w14:paraId="31754ABB" w14:textId="77777777" w:rsidR="00CE7536" w:rsidRPr="005E336F" w:rsidRDefault="00CE7536" w:rsidP="00CE7536">
      <w:pPr>
        <w:jc w:val="center"/>
        <w:rPr>
          <w:rFonts w:ascii="Verdana" w:hAnsi="Verdana"/>
          <w:szCs w:val="24"/>
        </w:rPr>
      </w:pPr>
    </w:p>
    <w:p w14:paraId="2CE7D9D4" w14:textId="2B751A7A" w:rsidR="00CE7536" w:rsidRPr="005E336F" w:rsidRDefault="00CE7536" w:rsidP="00CE7536">
      <w:pPr>
        <w:rPr>
          <w:rFonts w:ascii="Verdana" w:hAnsi="Verdana"/>
          <w:szCs w:val="24"/>
        </w:rPr>
      </w:pPr>
      <w:r w:rsidRPr="005E336F">
        <w:rPr>
          <w:rFonts w:ascii="Verdana" w:hAnsi="Verdana"/>
          <w:b/>
          <w:bCs/>
          <w:szCs w:val="24"/>
        </w:rPr>
        <w:t>Present:</w:t>
      </w:r>
      <w:r w:rsidRPr="005E336F">
        <w:rPr>
          <w:rFonts w:ascii="Verdana" w:hAnsi="Verdana"/>
          <w:szCs w:val="24"/>
        </w:rPr>
        <w:t xml:space="preserve"> Kevin Seery, First Selectman, Anne Santoro, Bill Weber, Dan Cunningham, Rose Ann Hardy and </w:t>
      </w:r>
      <w:r w:rsidRPr="005E336F">
        <w:rPr>
          <w:rFonts w:ascii="Verdana" w:hAnsi="Verdana"/>
          <w:szCs w:val="24"/>
        </w:rPr>
        <w:t xml:space="preserve">Ann </w:t>
      </w:r>
      <w:r w:rsidR="005E336F" w:rsidRPr="005E336F">
        <w:rPr>
          <w:rFonts w:ascii="Verdana" w:hAnsi="Verdana"/>
          <w:szCs w:val="24"/>
        </w:rPr>
        <w:t>Cicchiello</w:t>
      </w:r>
      <w:r w:rsidRPr="005E336F">
        <w:rPr>
          <w:rFonts w:ascii="Verdana" w:hAnsi="Verdana"/>
          <w:szCs w:val="24"/>
        </w:rPr>
        <w:t xml:space="preserve"> (by Zoom)</w:t>
      </w:r>
    </w:p>
    <w:p w14:paraId="095663DC" w14:textId="458584AF" w:rsidR="00CE7536" w:rsidRPr="005E336F" w:rsidRDefault="00CE7536" w:rsidP="00CE7536">
      <w:pPr>
        <w:rPr>
          <w:rFonts w:ascii="Verdana" w:hAnsi="Verdana"/>
          <w:szCs w:val="24"/>
        </w:rPr>
      </w:pPr>
      <w:r w:rsidRPr="005E336F">
        <w:rPr>
          <w:rFonts w:ascii="Verdana" w:hAnsi="Verdana"/>
          <w:b/>
          <w:bCs/>
          <w:szCs w:val="24"/>
        </w:rPr>
        <w:t>Also Present:</w:t>
      </w:r>
      <w:r w:rsidRPr="005E336F">
        <w:rPr>
          <w:rFonts w:ascii="Verdana" w:hAnsi="Verdana"/>
          <w:szCs w:val="24"/>
        </w:rPr>
        <w:t xml:space="preserve"> Gary Goeschel, Town Planner, Attorney </w:t>
      </w:r>
      <w:r w:rsidR="00072FD3" w:rsidRPr="005E336F">
        <w:rPr>
          <w:rFonts w:ascii="Verdana" w:hAnsi="Verdana"/>
          <w:szCs w:val="24"/>
        </w:rPr>
        <w:t>Block and Attorney Sisley</w:t>
      </w:r>
    </w:p>
    <w:p w14:paraId="4C0F3497" w14:textId="77777777" w:rsidR="00CE7536" w:rsidRPr="005E336F" w:rsidRDefault="00CE7536" w:rsidP="00CE7536">
      <w:pPr>
        <w:jc w:val="center"/>
        <w:rPr>
          <w:rFonts w:ascii="Verdana" w:hAnsi="Verdana"/>
          <w:szCs w:val="24"/>
        </w:rPr>
      </w:pPr>
    </w:p>
    <w:p w14:paraId="7BEFFC80" w14:textId="27078252" w:rsidR="00CE7536" w:rsidRPr="005E336F" w:rsidRDefault="00CE7536" w:rsidP="00CE7536">
      <w:pPr>
        <w:pStyle w:val="ListParagraph"/>
        <w:numPr>
          <w:ilvl w:val="0"/>
          <w:numId w:val="1"/>
        </w:numPr>
        <w:rPr>
          <w:rFonts w:ascii="Verdana" w:hAnsi="Verdana"/>
          <w:b/>
          <w:bCs/>
          <w:szCs w:val="24"/>
        </w:rPr>
      </w:pPr>
      <w:r w:rsidRPr="005E336F">
        <w:rPr>
          <w:rFonts w:ascii="Verdana" w:hAnsi="Verdana"/>
          <w:b/>
          <w:bCs/>
          <w:szCs w:val="24"/>
        </w:rPr>
        <w:t>Call to Order &amp; Pledge of Allegiance</w:t>
      </w:r>
    </w:p>
    <w:p w14:paraId="326F539D" w14:textId="3F296BFD" w:rsidR="00CE7536" w:rsidRPr="0032268D" w:rsidRDefault="00CE7536" w:rsidP="00CE7536">
      <w:pPr>
        <w:pStyle w:val="ListParagraph"/>
        <w:rPr>
          <w:rFonts w:ascii="Verdana" w:hAnsi="Verdana"/>
          <w:szCs w:val="24"/>
        </w:rPr>
      </w:pPr>
      <w:r w:rsidRPr="0032268D">
        <w:rPr>
          <w:rFonts w:ascii="Verdana" w:hAnsi="Verdana"/>
          <w:szCs w:val="24"/>
        </w:rPr>
        <w:t xml:space="preserve">The meeting was called to order at 7:00 and the pledge was </w:t>
      </w:r>
      <w:r w:rsidR="005E336F" w:rsidRPr="0032268D">
        <w:rPr>
          <w:rFonts w:ascii="Verdana" w:hAnsi="Verdana"/>
          <w:szCs w:val="24"/>
        </w:rPr>
        <w:t>recited.</w:t>
      </w:r>
    </w:p>
    <w:p w14:paraId="0858FA1B" w14:textId="0075598A" w:rsidR="00CE7536" w:rsidRPr="005E336F" w:rsidRDefault="00CE7536" w:rsidP="00CE7536">
      <w:pPr>
        <w:pStyle w:val="ListParagraph"/>
        <w:numPr>
          <w:ilvl w:val="0"/>
          <w:numId w:val="1"/>
        </w:numPr>
        <w:rPr>
          <w:rFonts w:ascii="Verdana" w:hAnsi="Verdana"/>
          <w:b/>
          <w:bCs/>
          <w:szCs w:val="24"/>
        </w:rPr>
      </w:pPr>
      <w:r w:rsidRPr="005E336F">
        <w:rPr>
          <w:rFonts w:ascii="Verdana" w:hAnsi="Verdana"/>
          <w:b/>
          <w:bCs/>
          <w:szCs w:val="24"/>
        </w:rPr>
        <w:t>Delegations</w:t>
      </w:r>
      <w:r w:rsidRPr="005E336F">
        <w:rPr>
          <w:rFonts w:ascii="Verdana" w:hAnsi="Verdana"/>
          <w:szCs w:val="24"/>
        </w:rPr>
        <w:t>-none</w:t>
      </w:r>
    </w:p>
    <w:p w14:paraId="4F8E06D6" w14:textId="14EC7642" w:rsidR="00CE7536" w:rsidRPr="005E336F" w:rsidRDefault="00CE7536" w:rsidP="00CE7536">
      <w:pPr>
        <w:pStyle w:val="ListParagraph"/>
        <w:numPr>
          <w:ilvl w:val="0"/>
          <w:numId w:val="1"/>
        </w:numPr>
        <w:rPr>
          <w:rFonts w:ascii="Verdana" w:hAnsi="Verdana"/>
          <w:b/>
          <w:bCs/>
          <w:szCs w:val="24"/>
        </w:rPr>
      </w:pPr>
      <w:r w:rsidRPr="005E336F">
        <w:rPr>
          <w:rFonts w:ascii="Verdana" w:hAnsi="Verdana"/>
          <w:b/>
          <w:bCs/>
          <w:szCs w:val="24"/>
        </w:rPr>
        <w:t xml:space="preserve">Discussion and Possible Action-Authorize the First Selectman to enter into a contract with the East Lyme Land Trust for the purchase of the Specified properties at Hathaway Farms, </w:t>
      </w:r>
      <w:r w:rsidR="005E336F" w:rsidRPr="005E336F">
        <w:rPr>
          <w:rFonts w:ascii="Verdana" w:hAnsi="Verdana"/>
          <w:b/>
          <w:bCs/>
          <w:szCs w:val="24"/>
        </w:rPr>
        <w:t>Oswegatchie Hills</w:t>
      </w:r>
      <w:r w:rsidRPr="005E336F">
        <w:rPr>
          <w:rFonts w:ascii="Verdana" w:hAnsi="Verdana"/>
          <w:b/>
          <w:bCs/>
          <w:szCs w:val="24"/>
        </w:rPr>
        <w:t>, and Brainard Road.</w:t>
      </w:r>
    </w:p>
    <w:p w14:paraId="07F25DFE" w14:textId="5A63D8F6" w:rsidR="00CE7536" w:rsidRPr="005E336F" w:rsidRDefault="00CE7536" w:rsidP="00CE7536">
      <w:pPr>
        <w:pStyle w:val="ListParagraph"/>
        <w:rPr>
          <w:rFonts w:ascii="Verdana" w:hAnsi="Verdana"/>
          <w:szCs w:val="24"/>
        </w:rPr>
      </w:pPr>
      <w:r w:rsidRPr="005E336F">
        <w:rPr>
          <w:rFonts w:ascii="Verdana" w:hAnsi="Verdana"/>
          <w:szCs w:val="24"/>
        </w:rPr>
        <w:t>K. Seery</w:t>
      </w:r>
      <w:r w:rsidR="009A6C43" w:rsidRPr="005E336F">
        <w:rPr>
          <w:rFonts w:ascii="Verdana" w:hAnsi="Verdana"/>
          <w:szCs w:val="24"/>
        </w:rPr>
        <w:t xml:space="preserve"> said the Town has been </w:t>
      </w:r>
      <w:r w:rsidR="005E336F" w:rsidRPr="005E336F">
        <w:rPr>
          <w:rFonts w:ascii="Verdana" w:hAnsi="Verdana"/>
          <w:szCs w:val="24"/>
        </w:rPr>
        <w:t>discussing</w:t>
      </w:r>
      <w:r w:rsidR="009A6C43" w:rsidRPr="005E336F">
        <w:rPr>
          <w:rFonts w:ascii="Verdana" w:hAnsi="Verdana"/>
          <w:szCs w:val="24"/>
        </w:rPr>
        <w:t xml:space="preserve"> buying the Hathaway </w:t>
      </w:r>
      <w:r w:rsidR="005E336F" w:rsidRPr="005E336F">
        <w:rPr>
          <w:rFonts w:ascii="Verdana" w:hAnsi="Verdana"/>
          <w:szCs w:val="24"/>
        </w:rPr>
        <w:t>Property</w:t>
      </w:r>
      <w:r w:rsidR="009A6C43" w:rsidRPr="005E336F">
        <w:rPr>
          <w:rFonts w:ascii="Verdana" w:hAnsi="Verdana"/>
          <w:szCs w:val="24"/>
        </w:rPr>
        <w:t xml:space="preserve"> for the last year and a half. The property was a top priority </w:t>
      </w:r>
      <w:r w:rsidR="00876CBB" w:rsidRPr="005E336F">
        <w:rPr>
          <w:rFonts w:ascii="Verdana" w:hAnsi="Verdana"/>
          <w:szCs w:val="24"/>
        </w:rPr>
        <w:t xml:space="preserve">for open space </w:t>
      </w:r>
      <w:r w:rsidR="009A6C43" w:rsidRPr="005E336F">
        <w:rPr>
          <w:rFonts w:ascii="Verdana" w:hAnsi="Verdana"/>
          <w:szCs w:val="24"/>
        </w:rPr>
        <w:t xml:space="preserve">in the most recent Plan of Conservation and Development (POCD). The East Lyme Land Trust (ELLT) bought the property in September 2022 and </w:t>
      </w:r>
      <w:r w:rsidR="005E336F" w:rsidRPr="005E336F">
        <w:rPr>
          <w:rFonts w:ascii="Verdana" w:hAnsi="Verdana"/>
          <w:szCs w:val="24"/>
        </w:rPr>
        <w:t>put</w:t>
      </w:r>
      <w:r w:rsidR="009A6C43" w:rsidRPr="005E336F">
        <w:rPr>
          <w:rFonts w:ascii="Verdana" w:hAnsi="Verdana"/>
          <w:szCs w:val="24"/>
        </w:rPr>
        <w:t xml:space="preserve"> Oswegatchie Hills and Brainard R</w:t>
      </w:r>
      <w:r w:rsidR="0032268D">
        <w:rPr>
          <w:rFonts w:ascii="Verdana" w:hAnsi="Verdana"/>
          <w:szCs w:val="24"/>
        </w:rPr>
        <w:t>oad properties</w:t>
      </w:r>
      <w:r w:rsidR="009A6C43" w:rsidRPr="005E336F">
        <w:rPr>
          <w:rFonts w:ascii="Verdana" w:hAnsi="Verdana"/>
          <w:szCs w:val="24"/>
        </w:rPr>
        <w:t xml:space="preserve"> </w:t>
      </w:r>
      <w:r w:rsidR="0032268D">
        <w:rPr>
          <w:rFonts w:ascii="Verdana" w:hAnsi="Verdana"/>
          <w:szCs w:val="24"/>
        </w:rPr>
        <w:t>as</w:t>
      </w:r>
      <w:r w:rsidR="0032268D" w:rsidRPr="005E336F">
        <w:rPr>
          <w:rFonts w:ascii="Verdana" w:hAnsi="Verdana"/>
          <w:szCs w:val="24"/>
        </w:rPr>
        <w:t xml:space="preserve"> collateral</w:t>
      </w:r>
      <w:r w:rsidR="0032268D">
        <w:rPr>
          <w:rFonts w:ascii="Verdana" w:hAnsi="Verdana"/>
          <w:szCs w:val="24"/>
        </w:rPr>
        <w:t xml:space="preserve"> for the purchase.</w:t>
      </w:r>
    </w:p>
    <w:p w14:paraId="3DA6BE64" w14:textId="6A3A01EC" w:rsidR="009A6C43" w:rsidRPr="005E336F" w:rsidRDefault="009A6C43" w:rsidP="009A6C43">
      <w:pPr>
        <w:pStyle w:val="ListParagraph"/>
        <w:rPr>
          <w:rFonts w:ascii="Verdana" w:hAnsi="Verdana"/>
          <w:szCs w:val="24"/>
        </w:rPr>
      </w:pPr>
      <w:r w:rsidRPr="005E336F">
        <w:rPr>
          <w:rFonts w:ascii="Verdana" w:hAnsi="Verdana"/>
          <w:szCs w:val="24"/>
        </w:rPr>
        <w:t>The town has an opportunity to purchase all three properties: Oswegatchie Hills, (119.6 acres), Hathaway Farms (114 acres), and Brainard Road (22.2 acres).</w:t>
      </w:r>
    </w:p>
    <w:p w14:paraId="1F156630" w14:textId="6571BC1C" w:rsidR="009A6C43" w:rsidRPr="005E336F" w:rsidRDefault="009A6C43" w:rsidP="009A6C43">
      <w:pPr>
        <w:pStyle w:val="ListParagraph"/>
        <w:rPr>
          <w:rFonts w:ascii="Verdana" w:hAnsi="Verdana"/>
          <w:szCs w:val="24"/>
        </w:rPr>
      </w:pPr>
      <w:r w:rsidRPr="005E336F">
        <w:rPr>
          <w:rFonts w:ascii="Verdana" w:hAnsi="Verdana"/>
          <w:szCs w:val="24"/>
        </w:rPr>
        <w:t>K. Seery described the Hathaway Farms property as located in the northwest corner of Pattagansett Lake. The ELLT purchased the property for approximately $2.3 million, September 2022.</w:t>
      </w:r>
    </w:p>
    <w:p w14:paraId="48128159" w14:textId="31C249CC" w:rsidR="00AC2C3A" w:rsidRPr="005E336F" w:rsidRDefault="00876CBB" w:rsidP="009A6C43">
      <w:pPr>
        <w:pStyle w:val="ListParagraph"/>
        <w:rPr>
          <w:rFonts w:ascii="Verdana" w:hAnsi="Verdana"/>
          <w:szCs w:val="24"/>
        </w:rPr>
      </w:pPr>
      <w:r w:rsidRPr="005E336F">
        <w:rPr>
          <w:rFonts w:ascii="Verdana" w:hAnsi="Verdana"/>
          <w:szCs w:val="24"/>
        </w:rPr>
        <w:t xml:space="preserve">The recent history of the purchases of the Hathaway property was presented. The </w:t>
      </w:r>
      <w:r w:rsidR="00AC2C3A" w:rsidRPr="005E336F">
        <w:rPr>
          <w:rFonts w:ascii="Verdana" w:hAnsi="Verdana"/>
          <w:szCs w:val="24"/>
        </w:rPr>
        <w:t xml:space="preserve">original </w:t>
      </w:r>
      <w:r w:rsidRPr="005E336F">
        <w:rPr>
          <w:rFonts w:ascii="Verdana" w:hAnsi="Verdana"/>
          <w:szCs w:val="24"/>
        </w:rPr>
        <w:t xml:space="preserve">property </w:t>
      </w:r>
      <w:r w:rsidR="00AC2C3A" w:rsidRPr="005E336F">
        <w:rPr>
          <w:rFonts w:ascii="Verdana" w:hAnsi="Verdana"/>
          <w:szCs w:val="24"/>
        </w:rPr>
        <w:t xml:space="preserve">has been subdivided over the last several years, some of which </w:t>
      </w:r>
      <w:r w:rsidR="005E336F" w:rsidRPr="005E336F">
        <w:rPr>
          <w:rFonts w:ascii="Verdana" w:hAnsi="Verdana"/>
          <w:szCs w:val="24"/>
        </w:rPr>
        <w:t>can be</w:t>
      </w:r>
      <w:r w:rsidR="00AC2C3A" w:rsidRPr="005E336F">
        <w:rPr>
          <w:rFonts w:ascii="Verdana" w:hAnsi="Verdana"/>
          <w:szCs w:val="24"/>
        </w:rPr>
        <w:t xml:space="preserve"> developed. </w:t>
      </w:r>
    </w:p>
    <w:p w14:paraId="407D3F32" w14:textId="34DF70FE" w:rsidR="00AC2C3A" w:rsidRPr="005E336F" w:rsidRDefault="00AC2C3A" w:rsidP="009A6C43">
      <w:pPr>
        <w:pStyle w:val="ListParagraph"/>
        <w:rPr>
          <w:rFonts w:ascii="Verdana" w:hAnsi="Verdana"/>
          <w:szCs w:val="24"/>
        </w:rPr>
      </w:pPr>
      <w:r w:rsidRPr="005E336F">
        <w:rPr>
          <w:rFonts w:ascii="Verdana" w:hAnsi="Verdana"/>
          <w:szCs w:val="24"/>
        </w:rPr>
        <w:t xml:space="preserve">The </w:t>
      </w:r>
      <w:r w:rsidR="005E336F" w:rsidRPr="005E336F">
        <w:rPr>
          <w:rFonts w:ascii="Verdana" w:hAnsi="Verdana"/>
          <w:szCs w:val="24"/>
        </w:rPr>
        <w:t>Oswegatchie</w:t>
      </w:r>
      <w:r w:rsidRPr="005E336F">
        <w:rPr>
          <w:rFonts w:ascii="Verdana" w:hAnsi="Verdana"/>
          <w:szCs w:val="24"/>
        </w:rPr>
        <w:t xml:space="preserve"> Hills property consists of several pieces of property owned by the ELLT. One piece was donated by Norm Peck Jr. and the deed specifically states the land is to be held as open space in perpetuity. The largest piece does not specifically say in the deed that it needs to be saved as open space, </w:t>
      </w:r>
      <w:r w:rsidR="005E336F" w:rsidRPr="005E336F">
        <w:rPr>
          <w:rFonts w:ascii="Verdana" w:hAnsi="Verdana"/>
          <w:szCs w:val="24"/>
        </w:rPr>
        <w:t>although</w:t>
      </w:r>
      <w:r w:rsidRPr="005E336F">
        <w:rPr>
          <w:rFonts w:ascii="Verdana" w:hAnsi="Verdana"/>
          <w:szCs w:val="24"/>
        </w:rPr>
        <w:t xml:space="preserve"> the </w:t>
      </w:r>
      <w:r w:rsidR="0032268D">
        <w:rPr>
          <w:rFonts w:ascii="Verdana" w:hAnsi="Verdana"/>
          <w:szCs w:val="24"/>
        </w:rPr>
        <w:t xml:space="preserve">property </w:t>
      </w:r>
      <w:r w:rsidRPr="005E336F">
        <w:rPr>
          <w:rFonts w:ascii="Verdana" w:hAnsi="Verdana"/>
          <w:szCs w:val="24"/>
        </w:rPr>
        <w:t xml:space="preserve">card </w:t>
      </w:r>
      <w:r w:rsidRPr="005E336F">
        <w:rPr>
          <w:rFonts w:ascii="Verdana" w:hAnsi="Verdana"/>
          <w:szCs w:val="24"/>
        </w:rPr>
        <w:lastRenderedPageBreak/>
        <w:t xml:space="preserve">describes it as open space. The land would be difficult to develop due to its topography. </w:t>
      </w:r>
    </w:p>
    <w:p w14:paraId="049DDD3B" w14:textId="525BEC7E" w:rsidR="00AC2C3A" w:rsidRPr="005E336F" w:rsidRDefault="00AC2C3A" w:rsidP="009A6C43">
      <w:pPr>
        <w:pStyle w:val="ListParagraph"/>
        <w:rPr>
          <w:rFonts w:ascii="Verdana" w:hAnsi="Verdana"/>
          <w:szCs w:val="24"/>
        </w:rPr>
      </w:pPr>
      <w:r w:rsidRPr="005E336F">
        <w:rPr>
          <w:rFonts w:ascii="Verdana" w:hAnsi="Verdana"/>
          <w:szCs w:val="24"/>
        </w:rPr>
        <w:t xml:space="preserve">The parcel which abuts Damon </w:t>
      </w:r>
      <w:r w:rsidR="005E336F" w:rsidRPr="005E336F">
        <w:rPr>
          <w:rFonts w:ascii="Verdana" w:hAnsi="Verdana"/>
          <w:szCs w:val="24"/>
        </w:rPr>
        <w:t>Heights has</w:t>
      </w:r>
      <w:r w:rsidRPr="005E336F">
        <w:rPr>
          <w:rFonts w:ascii="Verdana" w:hAnsi="Verdana"/>
          <w:szCs w:val="24"/>
        </w:rPr>
        <w:t xml:space="preserve"> a conservation easement so it cannot be developed. </w:t>
      </w:r>
    </w:p>
    <w:p w14:paraId="632C9987" w14:textId="49DAD0EB" w:rsidR="00AC2C3A" w:rsidRPr="005E336F" w:rsidRDefault="00AC2C3A" w:rsidP="009A6C43">
      <w:pPr>
        <w:pStyle w:val="ListParagraph"/>
        <w:rPr>
          <w:rFonts w:ascii="Verdana" w:hAnsi="Verdana"/>
          <w:szCs w:val="24"/>
        </w:rPr>
      </w:pPr>
      <w:r w:rsidRPr="005E336F">
        <w:rPr>
          <w:rFonts w:ascii="Verdana" w:hAnsi="Verdana"/>
          <w:szCs w:val="24"/>
        </w:rPr>
        <w:t xml:space="preserve">The remaining parcels are </w:t>
      </w:r>
      <w:r w:rsidR="005E336F" w:rsidRPr="005E336F">
        <w:rPr>
          <w:rFonts w:ascii="Verdana" w:hAnsi="Verdana"/>
          <w:szCs w:val="24"/>
        </w:rPr>
        <w:t>landlocked</w:t>
      </w:r>
      <w:r w:rsidRPr="005E336F">
        <w:rPr>
          <w:rFonts w:ascii="Verdana" w:hAnsi="Verdana"/>
          <w:szCs w:val="24"/>
        </w:rPr>
        <w:t xml:space="preserve"> and cannot be developed. </w:t>
      </w:r>
    </w:p>
    <w:p w14:paraId="79272950" w14:textId="52DA1B96" w:rsidR="00876CBB" w:rsidRPr="005E336F" w:rsidRDefault="00AC2C3A" w:rsidP="009A6C43">
      <w:pPr>
        <w:pStyle w:val="ListParagraph"/>
        <w:rPr>
          <w:rFonts w:ascii="Verdana" w:hAnsi="Verdana"/>
          <w:szCs w:val="24"/>
        </w:rPr>
      </w:pPr>
      <w:r w:rsidRPr="005E336F">
        <w:rPr>
          <w:rFonts w:ascii="Verdana" w:hAnsi="Verdana"/>
          <w:szCs w:val="24"/>
        </w:rPr>
        <w:t>There are numerous hiking trails</w:t>
      </w:r>
      <w:r w:rsidR="005E0A72" w:rsidRPr="005E336F">
        <w:rPr>
          <w:rFonts w:ascii="Verdana" w:hAnsi="Verdana"/>
          <w:szCs w:val="24"/>
        </w:rPr>
        <w:t xml:space="preserve"> and </w:t>
      </w:r>
      <w:r w:rsidR="0032268D" w:rsidRPr="005E336F">
        <w:rPr>
          <w:rFonts w:ascii="Verdana" w:hAnsi="Verdana"/>
          <w:szCs w:val="24"/>
        </w:rPr>
        <w:t>an ELLT</w:t>
      </w:r>
      <w:r w:rsidR="005E0A72" w:rsidRPr="005E336F">
        <w:rPr>
          <w:rFonts w:ascii="Verdana" w:hAnsi="Verdana"/>
          <w:szCs w:val="24"/>
        </w:rPr>
        <w:t xml:space="preserve"> management plan that calls out the natural, historical, aesthetic, watershed, or biological significance of the property. </w:t>
      </w:r>
    </w:p>
    <w:p w14:paraId="4FCCF033" w14:textId="689A2602" w:rsidR="005E0A72" w:rsidRPr="005E336F" w:rsidRDefault="005E0A72" w:rsidP="009A6C43">
      <w:pPr>
        <w:pStyle w:val="ListParagraph"/>
        <w:rPr>
          <w:rFonts w:ascii="Verdana" w:hAnsi="Verdana"/>
          <w:szCs w:val="24"/>
        </w:rPr>
      </w:pPr>
      <w:r w:rsidRPr="005E336F">
        <w:rPr>
          <w:rFonts w:ascii="Verdana" w:hAnsi="Verdana"/>
          <w:szCs w:val="24"/>
        </w:rPr>
        <w:t xml:space="preserve">The property was used as collateral for the Hathaway property. </w:t>
      </w:r>
    </w:p>
    <w:p w14:paraId="305A7A08" w14:textId="425735BA" w:rsidR="005E0A72" w:rsidRPr="005E336F" w:rsidRDefault="005E0A72" w:rsidP="009A6C43">
      <w:pPr>
        <w:pStyle w:val="ListParagraph"/>
        <w:rPr>
          <w:rFonts w:ascii="Verdana" w:hAnsi="Verdana"/>
          <w:szCs w:val="24"/>
        </w:rPr>
      </w:pPr>
      <w:r w:rsidRPr="005E336F">
        <w:rPr>
          <w:rFonts w:ascii="Verdana" w:hAnsi="Verdana"/>
          <w:szCs w:val="24"/>
        </w:rPr>
        <w:t>The Brainard Road property is 22 ac</w:t>
      </w:r>
      <w:r w:rsidR="005E336F">
        <w:rPr>
          <w:rFonts w:ascii="Verdana" w:hAnsi="Verdana"/>
          <w:szCs w:val="24"/>
        </w:rPr>
        <w:t>r</w:t>
      </w:r>
      <w:r w:rsidRPr="005E336F">
        <w:rPr>
          <w:rFonts w:ascii="Verdana" w:hAnsi="Verdana"/>
          <w:szCs w:val="24"/>
        </w:rPr>
        <w:t xml:space="preserve">es and deeded to the </w:t>
      </w:r>
      <w:r w:rsidR="0032268D">
        <w:rPr>
          <w:rFonts w:ascii="Verdana" w:hAnsi="Verdana"/>
          <w:szCs w:val="24"/>
        </w:rPr>
        <w:t>ELLT</w:t>
      </w:r>
      <w:r w:rsidRPr="005E336F">
        <w:rPr>
          <w:rFonts w:ascii="Verdana" w:hAnsi="Verdana"/>
          <w:szCs w:val="24"/>
        </w:rPr>
        <w:t xml:space="preserve"> for open </w:t>
      </w:r>
      <w:r w:rsidR="005E336F" w:rsidRPr="005E336F">
        <w:rPr>
          <w:rFonts w:ascii="Verdana" w:hAnsi="Verdana"/>
          <w:szCs w:val="24"/>
        </w:rPr>
        <w:t>space</w:t>
      </w:r>
      <w:r w:rsidRPr="005E336F">
        <w:rPr>
          <w:rFonts w:ascii="Verdana" w:hAnsi="Verdana"/>
          <w:szCs w:val="24"/>
        </w:rPr>
        <w:t xml:space="preserve"> but there is nothing in the document that states it has to be used for open space. This property was also used as collateral for the purchase of the Hathaway Property.</w:t>
      </w:r>
    </w:p>
    <w:p w14:paraId="5A501A90" w14:textId="28C4E333" w:rsidR="009A6C43" w:rsidRDefault="008E7A29" w:rsidP="009A6C43">
      <w:pPr>
        <w:pStyle w:val="ListParagraph"/>
        <w:rPr>
          <w:rFonts w:ascii="Verdana" w:hAnsi="Verdana"/>
          <w:szCs w:val="24"/>
        </w:rPr>
      </w:pPr>
      <w:r w:rsidRPr="005E336F">
        <w:rPr>
          <w:rFonts w:ascii="Verdana" w:hAnsi="Verdana"/>
          <w:szCs w:val="24"/>
        </w:rPr>
        <w:t xml:space="preserve">Brainard Road has numerous trails which can be accessed by Giants Neck Beach and Giants Neck Heights. According to the appraisal the property could have a new road into the property which could open it up for development, making it more valuable. </w:t>
      </w:r>
    </w:p>
    <w:p w14:paraId="117C723D" w14:textId="77777777" w:rsidR="00BB1931" w:rsidRPr="005E336F" w:rsidRDefault="00BB1931" w:rsidP="009A6C43">
      <w:pPr>
        <w:pStyle w:val="ListParagraph"/>
        <w:rPr>
          <w:rFonts w:ascii="Verdana" w:hAnsi="Verdana"/>
          <w:szCs w:val="24"/>
        </w:rPr>
      </w:pPr>
    </w:p>
    <w:p w14:paraId="2A7A05A5" w14:textId="7B289EC2" w:rsidR="00872554" w:rsidRPr="005E336F" w:rsidRDefault="00872554" w:rsidP="009A6C43">
      <w:pPr>
        <w:pStyle w:val="ListParagraph"/>
        <w:rPr>
          <w:rFonts w:ascii="Verdana" w:hAnsi="Verdana"/>
          <w:szCs w:val="24"/>
        </w:rPr>
      </w:pPr>
      <w:r w:rsidRPr="005E336F">
        <w:rPr>
          <w:rFonts w:ascii="Verdana" w:hAnsi="Verdana"/>
          <w:szCs w:val="24"/>
        </w:rPr>
        <w:t>The three properties were appraised at:</w:t>
      </w:r>
    </w:p>
    <w:p w14:paraId="464CE37F" w14:textId="1163C8BE" w:rsidR="00872554" w:rsidRPr="005E336F" w:rsidRDefault="00872554" w:rsidP="00872554">
      <w:pPr>
        <w:pStyle w:val="ListParagraph"/>
        <w:numPr>
          <w:ilvl w:val="0"/>
          <w:numId w:val="2"/>
        </w:numPr>
        <w:rPr>
          <w:rFonts w:ascii="Verdana" w:hAnsi="Verdana"/>
          <w:szCs w:val="24"/>
        </w:rPr>
      </w:pPr>
      <w:r w:rsidRPr="005E336F">
        <w:rPr>
          <w:rFonts w:ascii="Verdana" w:hAnsi="Verdana"/>
          <w:szCs w:val="24"/>
        </w:rPr>
        <w:t>Hathaway Farms LLC Parcel</w:t>
      </w:r>
      <w:r w:rsidRPr="005E336F">
        <w:rPr>
          <w:rFonts w:ascii="Verdana" w:hAnsi="Verdana"/>
          <w:szCs w:val="24"/>
        </w:rPr>
        <w:tab/>
      </w:r>
      <w:r w:rsidRPr="005E336F">
        <w:rPr>
          <w:rFonts w:ascii="Verdana" w:hAnsi="Verdana"/>
          <w:szCs w:val="24"/>
        </w:rPr>
        <w:tab/>
        <w:t>$1,595,000</w:t>
      </w:r>
    </w:p>
    <w:p w14:paraId="1EBFAE22" w14:textId="6BE7F87E" w:rsidR="00872554" w:rsidRPr="005E336F" w:rsidRDefault="00872554" w:rsidP="00872554">
      <w:pPr>
        <w:pStyle w:val="ListParagraph"/>
        <w:numPr>
          <w:ilvl w:val="0"/>
          <w:numId w:val="2"/>
        </w:numPr>
        <w:rPr>
          <w:rFonts w:ascii="Verdana" w:hAnsi="Verdana"/>
          <w:szCs w:val="24"/>
        </w:rPr>
      </w:pPr>
      <w:r w:rsidRPr="005E336F">
        <w:rPr>
          <w:rFonts w:ascii="Verdana" w:hAnsi="Verdana"/>
          <w:szCs w:val="24"/>
        </w:rPr>
        <w:t>Oswegatchie Hills Parcels</w:t>
      </w:r>
      <w:r w:rsidRPr="005E336F">
        <w:rPr>
          <w:rFonts w:ascii="Verdana" w:hAnsi="Verdana"/>
          <w:szCs w:val="24"/>
        </w:rPr>
        <w:tab/>
      </w:r>
      <w:r w:rsidRPr="005E336F">
        <w:rPr>
          <w:rFonts w:ascii="Verdana" w:hAnsi="Verdana"/>
          <w:szCs w:val="24"/>
        </w:rPr>
        <w:tab/>
        <w:t>$   575,000</w:t>
      </w:r>
    </w:p>
    <w:p w14:paraId="34DF7823" w14:textId="23193021" w:rsidR="00263290" w:rsidRPr="005E336F" w:rsidRDefault="00263290" w:rsidP="00872554">
      <w:pPr>
        <w:pStyle w:val="ListParagraph"/>
        <w:numPr>
          <w:ilvl w:val="0"/>
          <w:numId w:val="2"/>
        </w:numPr>
        <w:rPr>
          <w:rFonts w:ascii="Verdana" w:hAnsi="Verdana"/>
          <w:szCs w:val="24"/>
        </w:rPr>
      </w:pPr>
      <w:r w:rsidRPr="005E336F">
        <w:rPr>
          <w:rFonts w:ascii="Verdana" w:hAnsi="Verdana"/>
          <w:szCs w:val="24"/>
        </w:rPr>
        <w:t>Brainerd Road Property</w:t>
      </w:r>
      <w:r w:rsidRPr="005E336F">
        <w:rPr>
          <w:rFonts w:ascii="Verdana" w:hAnsi="Verdana"/>
          <w:szCs w:val="24"/>
        </w:rPr>
        <w:tab/>
      </w:r>
      <w:r w:rsidRPr="005E336F">
        <w:rPr>
          <w:rFonts w:ascii="Verdana" w:hAnsi="Verdana"/>
          <w:szCs w:val="24"/>
        </w:rPr>
        <w:tab/>
      </w:r>
      <w:r w:rsidR="005E336F">
        <w:rPr>
          <w:rFonts w:ascii="Verdana" w:hAnsi="Verdana"/>
          <w:szCs w:val="24"/>
        </w:rPr>
        <w:tab/>
      </w:r>
      <w:r w:rsidRPr="005E336F">
        <w:rPr>
          <w:rFonts w:ascii="Verdana" w:hAnsi="Verdana"/>
          <w:szCs w:val="24"/>
        </w:rPr>
        <w:t>$   125,000</w:t>
      </w:r>
    </w:p>
    <w:p w14:paraId="41A48731" w14:textId="1858249A" w:rsidR="00263290" w:rsidRDefault="00263290" w:rsidP="00263290">
      <w:pPr>
        <w:pStyle w:val="ListParagraph"/>
        <w:ind w:left="1440"/>
        <w:rPr>
          <w:rFonts w:ascii="Verdana" w:hAnsi="Verdana"/>
          <w:szCs w:val="24"/>
        </w:rPr>
      </w:pPr>
      <w:r w:rsidRPr="005E336F">
        <w:rPr>
          <w:rFonts w:ascii="Verdana" w:hAnsi="Verdana"/>
          <w:szCs w:val="24"/>
        </w:rPr>
        <w:t>Subtotal</w:t>
      </w:r>
      <w:r w:rsidRPr="005E336F">
        <w:rPr>
          <w:rFonts w:ascii="Verdana" w:hAnsi="Verdana"/>
          <w:szCs w:val="24"/>
        </w:rPr>
        <w:tab/>
      </w:r>
      <w:r w:rsidRPr="005E336F">
        <w:rPr>
          <w:rFonts w:ascii="Verdana" w:hAnsi="Verdana"/>
          <w:szCs w:val="24"/>
        </w:rPr>
        <w:tab/>
      </w:r>
      <w:r w:rsidRPr="005E336F">
        <w:rPr>
          <w:rFonts w:ascii="Verdana" w:hAnsi="Verdana"/>
          <w:szCs w:val="24"/>
        </w:rPr>
        <w:tab/>
      </w:r>
      <w:r w:rsidRPr="005E336F">
        <w:rPr>
          <w:rFonts w:ascii="Verdana" w:hAnsi="Verdana"/>
          <w:szCs w:val="24"/>
        </w:rPr>
        <w:tab/>
      </w:r>
      <w:r w:rsidR="005E336F">
        <w:rPr>
          <w:rFonts w:ascii="Verdana" w:hAnsi="Verdana"/>
          <w:szCs w:val="24"/>
        </w:rPr>
        <w:tab/>
      </w:r>
      <w:r w:rsidRPr="005E336F">
        <w:rPr>
          <w:rFonts w:ascii="Verdana" w:hAnsi="Verdana"/>
          <w:szCs w:val="24"/>
        </w:rPr>
        <w:t>$2,295,000</w:t>
      </w:r>
    </w:p>
    <w:p w14:paraId="552ED038" w14:textId="77777777" w:rsidR="005E336F" w:rsidRPr="005E336F" w:rsidRDefault="005E336F" w:rsidP="00263290">
      <w:pPr>
        <w:pStyle w:val="ListParagraph"/>
        <w:ind w:left="1440"/>
        <w:rPr>
          <w:rFonts w:ascii="Verdana" w:hAnsi="Verdana"/>
          <w:szCs w:val="24"/>
        </w:rPr>
      </w:pPr>
    </w:p>
    <w:p w14:paraId="3B7FA112" w14:textId="6BFBEAB0" w:rsidR="00263290" w:rsidRPr="005E336F" w:rsidRDefault="00263290" w:rsidP="00263290">
      <w:pPr>
        <w:pStyle w:val="ListParagraph"/>
        <w:ind w:left="0"/>
        <w:rPr>
          <w:rFonts w:ascii="Verdana" w:hAnsi="Verdana"/>
          <w:szCs w:val="24"/>
        </w:rPr>
      </w:pPr>
      <w:r w:rsidRPr="005E336F">
        <w:rPr>
          <w:rFonts w:ascii="Verdana" w:hAnsi="Verdana"/>
          <w:szCs w:val="24"/>
        </w:rPr>
        <w:t xml:space="preserve">The estimated purchase price with closing expenses is $2,250,000. The funds to offset the purchase </w:t>
      </w:r>
      <w:r w:rsidR="00BB1931" w:rsidRPr="005E336F">
        <w:rPr>
          <w:rFonts w:ascii="Verdana" w:hAnsi="Verdana"/>
          <w:szCs w:val="24"/>
        </w:rPr>
        <w:t>are</w:t>
      </w:r>
      <w:r w:rsidRPr="005E336F">
        <w:rPr>
          <w:rFonts w:ascii="Verdana" w:hAnsi="Verdana"/>
          <w:szCs w:val="24"/>
        </w:rPr>
        <w:t xml:space="preserve"> the $400,000 DEEP Grant currently held by the ELLT which would be required to be </w:t>
      </w:r>
      <w:r w:rsidR="005E336F" w:rsidRPr="005E336F">
        <w:rPr>
          <w:rFonts w:ascii="Verdana" w:hAnsi="Verdana"/>
          <w:szCs w:val="24"/>
        </w:rPr>
        <w:t>transferred</w:t>
      </w:r>
      <w:r w:rsidRPr="005E336F">
        <w:rPr>
          <w:rFonts w:ascii="Verdana" w:hAnsi="Verdana"/>
          <w:szCs w:val="24"/>
        </w:rPr>
        <w:t xml:space="preserve"> to the town. There is $220,000 in the </w:t>
      </w:r>
      <w:r w:rsidR="005E336F" w:rsidRPr="005E336F">
        <w:rPr>
          <w:rFonts w:ascii="Verdana" w:hAnsi="Verdana"/>
          <w:szCs w:val="24"/>
        </w:rPr>
        <w:t>town’s</w:t>
      </w:r>
      <w:r w:rsidRPr="005E336F">
        <w:rPr>
          <w:rFonts w:ascii="Verdana" w:hAnsi="Verdana"/>
          <w:szCs w:val="24"/>
        </w:rPr>
        <w:t xml:space="preserve"> open space fund balance account. The </w:t>
      </w:r>
      <w:r w:rsidR="004519C0" w:rsidRPr="005E336F">
        <w:rPr>
          <w:rFonts w:ascii="Verdana" w:hAnsi="Verdana"/>
          <w:szCs w:val="24"/>
        </w:rPr>
        <w:t xml:space="preserve">amount to be funded is </w:t>
      </w:r>
      <w:r w:rsidR="005E336F" w:rsidRPr="005E336F">
        <w:rPr>
          <w:rFonts w:ascii="Verdana" w:hAnsi="Verdana"/>
          <w:szCs w:val="24"/>
        </w:rPr>
        <w:t>$1,750,000.</w:t>
      </w:r>
    </w:p>
    <w:p w14:paraId="78E83718" w14:textId="0DB9C66D" w:rsidR="00263290" w:rsidRPr="005E336F" w:rsidRDefault="00263290" w:rsidP="00263290">
      <w:pPr>
        <w:pStyle w:val="ListParagraph"/>
        <w:ind w:left="0"/>
        <w:rPr>
          <w:rFonts w:ascii="Verdana" w:hAnsi="Verdana"/>
          <w:szCs w:val="24"/>
        </w:rPr>
      </w:pPr>
      <w:r w:rsidRPr="005E336F">
        <w:rPr>
          <w:rFonts w:ascii="Verdana" w:hAnsi="Verdana"/>
          <w:szCs w:val="24"/>
        </w:rPr>
        <w:t>Kevin Gervais, Finance Director explained the options for financing the purchase:</w:t>
      </w:r>
    </w:p>
    <w:p w14:paraId="583F9D22" w14:textId="4D44ECC5" w:rsidR="00263290" w:rsidRPr="005E336F" w:rsidRDefault="00263290" w:rsidP="00263290">
      <w:pPr>
        <w:pStyle w:val="ListParagraph"/>
        <w:numPr>
          <w:ilvl w:val="0"/>
          <w:numId w:val="3"/>
        </w:numPr>
        <w:rPr>
          <w:rFonts w:ascii="Verdana" w:hAnsi="Verdana"/>
          <w:szCs w:val="24"/>
        </w:rPr>
      </w:pPr>
      <w:r w:rsidRPr="005E336F">
        <w:rPr>
          <w:rFonts w:ascii="Verdana" w:hAnsi="Verdana"/>
          <w:szCs w:val="24"/>
        </w:rPr>
        <w:t>Take from the General Fund Unassigned Fund Balance</w:t>
      </w:r>
    </w:p>
    <w:p w14:paraId="67D6F537" w14:textId="0D9279A9" w:rsidR="00263290" w:rsidRPr="005E336F" w:rsidRDefault="00263290" w:rsidP="00263290">
      <w:pPr>
        <w:pStyle w:val="ListParagraph"/>
        <w:numPr>
          <w:ilvl w:val="0"/>
          <w:numId w:val="3"/>
        </w:numPr>
        <w:rPr>
          <w:rFonts w:ascii="Verdana" w:hAnsi="Verdana"/>
          <w:szCs w:val="24"/>
        </w:rPr>
      </w:pPr>
      <w:r w:rsidRPr="005E336F">
        <w:rPr>
          <w:rFonts w:ascii="Verdana" w:hAnsi="Verdana"/>
          <w:szCs w:val="24"/>
        </w:rPr>
        <w:t xml:space="preserve">Borrow from General </w:t>
      </w:r>
      <w:r w:rsidR="00B333D7" w:rsidRPr="005E336F">
        <w:rPr>
          <w:rFonts w:ascii="Verdana" w:hAnsi="Verdana"/>
          <w:szCs w:val="24"/>
        </w:rPr>
        <w:t>Fund Unassigned</w:t>
      </w:r>
      <w:r w:rsidRPr="005E336F">
        <w:rPr>
          <w:rFonts w:ascii="Verdana" w:hAnsi="Verdana"/>
          <w:szCs w:val="24"/>
        </w:rPr>
        <w:t xml:space="preserve"> Fund Balance</w:t>
      </w:r>
    </w:p>
    <w:p w14:paraId="57B1900C" w14:textId="5E8B49A1" w:rsidR="00263290" w:rsidRPr="005E336F" w:rsidRDefault="00263290" w:rsidP="00263290">
      <w:pPr>
        <w:pStyle w:val="ListParagraph"/>
        <w:numPr>
          <w:ilvl w:val="0"/>
          <w:numId w:val="3"/>
        </w:numPr>
        <w:rPr>
          <w:rFonts w:ascii="Verdana" w:hAnsi="Verdana"/>
          <w:szCs w:val="24"/>
        </w:rPr>
      </w:pPr>
      <w:r w:rsidRPr="005E336F">
        <w:rPr>
          <w:rFonts w:ascii="Verdana" w:hAnsi="Verdana"/>
          <w:szCs w:val="24"/>
        </w:rPr>
        <w:t>Short term note (roll into bonding next year)</w:t>
      </w:r>
    </w:p>
    <w:p w14:paraId="7BBA6D20" w14:textId="1C19BF86" w:rsidR="00263290" w:rsidRPr="005E336F" w:rsidRDefault="00263290" w:rsidP="00263290">
      <w:pPr>
        <w:pStyle w:val="ListParagraph"/>
        <w:numPr>
          <w:ilvl w:val="0"/>
          <w:numId w:val="3"/>
        </w:numPr>
        <w:rPr>
          <w:rFonts w:ascii="Verdana" w:hAnsi="Verdana"/>
          <w:szCs w:val="24"/>
        </w:rPr>
      </w:pPr>
      <w:r w:rsidRPr="005E336F">
        <w:rPr>
          <w:rFonts w:ascii="Verdana" w:hAnsi="Verdana"/>
          <w:szCs w:val="24"/>
        </w:rPr>
        <w:t>Pay out of Bonded/CNR and replenish next year.</w:t>
      </w:r>
    </w:p>
    <w:p w14:paraId="5936286D" w14:textId="0DF80D71" w:rsidR="00263290" w:rsidRDefault="00263290" w:rsidP="00263290">
      <w:pPr>
        <w:pStyle w:val="ListParagraph"/>
        <w:numPr>
          <w:ilvl w:val="0"/>
          <w:numId w:val="3"/>
        </w:numPr>
        <w:rPr>
          <w:rFonts w:ascii="Verdana" w:hAnsi="Verdana"/>
          <w:szCs w:val="24"/>
        </w:rPr>
      </w:pPr>
      <w:r w:rsidRPr="005E336F">
        <w:rPr>
          <w:rFonts w:ascii="Verdana" w:hAnsi="Verdana"/>
          <w:szCs w:val="24"/>
        </w:rPr>
        <w:t xml:space="preserve">Pay for purchase out of Bond Fund (or CNR) and reimburse the fund next year when bonds are issued. </w:t>
      </w:r>
    </w:p>
    <w:p w14:paraId="090BB425" w14:textId="77777777" w:rsidR="005E336F" w:rsidRPr="005E336F" w:rsidRDefault="005E336F" w:rsidP="005E336F">
      <w:pPr>
        <w:pStyle w:val="ListParagraph"/>
        <w:rPr>
          <w:rFonts w:ascii="Verdana" w:hAnsi="Verdana"/>
          <w:szCs w:val="24"/>
        </w:rPr>
      </w:pPr>
    </w:p>
    <w:p w14:paraId="6778089B" w14:textId="4DE7AC9B" w:rsidR="00263290" w:rsidRPr="005E336F" w:rsidRDefault="00263290" w:rsidP="00263290">
      <w:pPr>
        <w:rPr>
          <w:rFonts w:ascii="Verdana" w:hAnsi="Verdana"/>
          <w:szCs w:val="24"/>
        </w:rPr>
      </w:pPr>
      <w:r w:rsidRPr="005E336F">
        <w:rPr>
          <w:rFonts w:ascii="Verdana" w:hAnsi="Verdana"/>
          <w:szCs w:val="24"/>
        </w:rPr>
        <w:t>He explained the pros and cons of each option.</w:t>
      </w:r>
    </w:p>
    <w:p w14:paraId="6A9DC67B" w14:textId="71CECBCD" w:rsidR="00B333D7" w:rsidRPr="005E336F" w:rsidRDefault="00B333D7" w:rsidP="00263290">
      <w:pPr>
        <w:rPr>
          <w:rFonts w:ascii="Verdana" w:hAnsi="Verdana"/>
          <w:szCs w:val="24"/>
        </w:rPr>
      </w:pPr>
      <w:r w:rsidRPr="005E336F">
        <w:rPr>
          <w:rFonts w:ascii="Verdana" w:hAnsi="Verdana"/>
          <w:szCs w:val="24"/>
        </w:rPr>
        <w:t>K. Gervais estimated that the final amount to be funded would include approximately $100,000 in closing costs.</w:t>
      </w:r>
    </w:p>
    <w:p w14:paraId="020418DB" w14:textId="77777777" w:rsidR="0049007E" w:rsidRPr="005E336F" w:rsidRDefault="0049007E" w:rsidP="00263290">
      <w:pPr>
        <w:rPr>
          <w:rFonts w:ascii="Verdana" w:hAnsi="Verdana"/>
          <w:szCs w:val="24"/>
        </w:rPr>
      </w:pPr>
    </w:p>
    <w:p w14:paraId="7821A12F" w14:textId="6F5986C3" w:rsidR="00072FD3" w:rsidRPr="005E336F" w:rsidRDefault="00072FD3" w:rsidP="00263290">
      <w:pPr>
        <w:rPr>
          <w:rFonts w:ascii="Verdana" w:hAnsi="Verdana"/>
          <w:szCs w:val="24"/>
        </w:rPr>
      </w:pPr>
      <w:r w:rsidRPr="005E336F">
        <w:rPr>
          <w:rFonts w:ascii="Verdana" w:hAnsi="Verdana"/>
          <w:szCs w:val="24"/>
        </w:rPr>
        <w:t>The funding options were thoroughly discussed with the auditors. K. Gervais said the bond ratings usually look at the General Fund when they rate.</w:t>
      </w:r>
    </w:p>
    <w:p w14:paraId="3D07E343" w14:textId="210A9595" w:rsidR="00072FD3" w:rsidRPr="005E336F" w:rsidRDefault="00072FD3" w:rsidP="00263290">
      <w:pPr>
        <w:rPr>
          <w:rFonts w:ascii="Verdana" w:hAnsi="Verdana"/>
          <w:szCs w:val="24"/>
        </w:rPr>
      </w:pPr>
      <w:r w:rsidRPr="005E336F">
        <w:rPr>
          <w:rFonts w:ascii="Verdana" w:hAnsi="Verdana"/>
          <w:szCs w:val="24"/>
        </w:rPr>
        <w:lastRenderedPageBreak/>
        <w:t xml:space="preserve">Attorney Block informed the members that he has had informal discussions with </w:t>
      </w:r>
      <w:r w:rsidR="005E336F">
        <w:rPr>
          <w:rFonts w:ascii="Verdana" w:hAnsi="Verdana"/>
          <w:szCs w:val="24"/>
        </w:rPr>
        <w:t>t</w:t>
      </w:r>
      <w:r w:rsidRPr="005E336F">
        <w:rPr>
          <w:rFonts w:ascii="Verdana" w:hAnsi="Verdana"/>
          <w:szCs w:val="24"/>
        </w:rPr>
        <w:t xml:space="preserve">he ELLT and he is confident that the price will not change. </w:t>
      </w:r>
    </w:p>
    <w:p w14:paraId="317D813A" w14:textId="67EB5B32" w:rsidR="00AD1D89" w:rsidRPr="005E336F" w:rsidRDefault="00AD1D89" w:rsidP="00263290">
      <w:pPr>
        <w:rPr>
          <w:rFonts w:ascii="Verdana" w:hAnsi="Verdana"/>
          <w:szCs w:val="24"/>
        </w:rPr>
      </w:pPr>
      <w:r w:rsidRPr="005E336F">
        <w:rPr>
          <w:rFonts w:ascii="Verdana" w:hAnsi="Verdana"/>
          <w:szCs w:val="24"/>
        </w:rPr>
        <w:t xml:space="preserve">He said that once the authorization from the Board for the First Selectman to sign the contract has been made, he can sign immediately. The contract is subject to </w:t>
      </w:r>
      <w:r w:rsidR="005E336F" w:rsidRPr="005E336F">
        <w:rPr>
          <w:rFonts w:ascii="Verdana" w:hAnsi="Verdana"/>
          <w:szCs w:val="24"/>
        </w:rPr>
        <w:t>the terms</w:t>
      </w:r>
      <w:r w:rsidRPr="005E336F">
        <w:rPr>
          <w:rFonts w:ascii="Verdana" w:hAnsi="Verdana"/>
          <w:szCs w:val="24"/>
        </w:rPr>
        <w:t xml:space="preserve"> </w:t>
      </w:r>
      <w:r w:rsidR="00BB1931">
        <w:rPr>
          <w:rFonts w:ascii="Verdana" w:hAnsi="Verdana"/>
          <w:szCs w:val="24"/>
        </w:rPr>
        <w:t>of</w:t>
      </w:r>
      <w:r w:rsidRPr="005E336F">
        <w:rPr>
          <w:rFonts w:ascii="Verdana" w:hAnsi="Verdana"/>
          <w:szCs w:val="24"/>
        </w:rPr>
        <w:t xml:space="preserve"> the resolution. If any of those terms were to </w:t>
      </w:r>
      <w:r w:rsidR="005E336F" w:rsidRPr="005E336F">
        <w:rPr>
          <w:rFonts w:ascii="Verdana" w:hAnsi="Verdana"/>
          <w:szCs w:val="24"/>
        </w:rPr>
        <w:t>fail,</w:t>
      </w:r>
      <w:r w:rsidRPr="005E336F">
        <w:rPr>
          <w:rFonts w:ascii="Verdana" w:hAnsi="Verdana"/>
          <w:szCs w:val="24"/>
        </w:rPr>
        <w:t xml:space="preserve"> the contract</w:t>
      </w:r>
      <w:r w:rsidR="00BB1931">
        <w:rPr>
          <w:rFonts w:ascii="Verdana" w:hAnsi="Verdana"/>
          <w:szCs w:val="24"/>
        </w:rPr>
        <w:t xml:space="preserve"> would be null and void</w:t>
      </w:r>
      <w:r w:rsidRPr="005E336F">
        <w:rPr>
          <w:rFonts w:ascii="Verdana" w:hAnsi="Verdana"/>
          <w:szCs w:val="24"/>
        </w:rPr>
        <w:t xml:space="preserve">. </w:t>
      </w:r>
      <w:r w:rsidR="004F1CEC" w:rsidRPr="005E336F">
        <w:rPr>
          <w:rFonts w:ascii="Verdana" w:hAnsi="Verdana"/>
          <w:szCs w:val="24"/>
        </w:rPr>
        <w:t xml:space="preserve">The Town will be negotiating with the ELLT. </w:t>
      </w:r>
    </w:p>
    <w:p w14:paraId="1B131675" w14:textId="77777777" w:rsidR="00072FD3" w:rsidRPr="005E336F" w:rsidRDefault="00072FD3" w:rsidP="00263290">
      <w:pPr>
        <w:rPr>
          <w:rFonts w:ascii="Verdana" w:hAnsi="Verdana"/>
          <w:szCs w:val="24"/>
        </w:rPr>
      </w:pPr>
    </w:p>
    <w:p w14:paraId="3099FBC7" w14:textId="35903CCD" w:rsidR="00B333D7" w:rsidRPr="005E336F" w:rsidRDefault="00B333D7" w:rsidP="00263290">
      <w:pPr>
        <w:rPr>
          <w:rFonts w:ascii="Verdana" w:hAnsi="Verdana"/>
          <w:szCs w:val="24"/>
        </w:rPr>
      </w:pPr>
      <w:r w:rsidRPr="005E336F">
        <w:rPr>
          <w:rFonts w:ascii="Verdana" w:hAnsi="Verdana"/>
          <w:szCs w:val="24"/>
        </w:rPr>
        <w:t>K. Seery gave the members the timeline for the property acquisition which includes</w:t>
      </w:r>
      <w:r w:rsidR="005E336F">
        <w:rPr>
          <w:rFonts w:ascii="Verdana" w:hAnsi="Verdana"/>
          <w:szCs w:val="24"/>
        </w:rPr>
        <w:t>:</w:t>
      </w:r>
    </w:p>
    <w:p w14:paraId="5B0855C2" w14:textId="2772064D" w:rsidR="00B333D7" w:rsidRPr="005E336F" w:rsidRDefault="00B333D7" w:rsidP="00B333D7">
      <w:pPr>
        <w:pStyle w:val="ListParagraph"/>
        <w:numPr>
          <w:ilvl w:val="0"/>
          <w:numId w:val="4"/>
        </w:numPr>
        <w:rPr>
          <w:rFonts w:ascii="Verdana" w:hAnsi="Verdana"/>
          <w:szCs w:val="24"/>
        </w:rPr>
      </w:pPr>
      <w:r w:rsidRPr="005E336F">
        <w:rPr>
          <w:rFonts w:ascii="Verdana" w:hAnsi="Verdana"/>
          <w:szCs w:val="24"/>
        </w:rPr>
        <w:t>Planning Commission review 8-24</w:t>
      </w:r>
    </w:p>
    <w:p w14:paraId="307B4395" w14:textId="5834CF2C" w:rsidR="00B333D7" w:rsidRPr="005E336F" w:rsidRDefault="00072FD3" w:rsidP="00B333D7">
      <w:pPr>
        <w:pStyle w:val="ListParagraph"/>
        <w:numPr>
          <w:ilvl w:val="0"/>
          <w:numId w:val="4"/>
        </w:numPr>
        <w:rPr>
          <w:rFonts w:ascii="Verdana" w:hAnsi="Verdana"/>
          <w:szCs w:val="24"/>
        </w:rPr>
      </w:pPr>
      <w:r w:rsidRPr="005E336F">
        <w:rPr>
          <w:rFonts w:ascii="Verdana" w:hAnsi="Verdana"/>
          <w:szCs w:val="24"/>
        </w:rPr>
        <w:t>Presentation to</w:t>
      </w:r>
      <w:r w:rsidR="00B333D7" w:rsidRPr="005E336F">
        <w:rPr>
          <w:rFonts w:ascii="Verdana" w:hAnsi="Verdana"/>
          <w:szCs w:val="24"/>
        </w:rPr>
        <w:t xml:space="preserve"> the Board of Finance</w:t>
      </w:r>
    </w:p>
    <w:p w14:paraId="2E80E7FB" w14:textId="10EE81BB" w:rsidR="00B333D7" w:rsidRPr="005E336F" w:rsidRDefault="00B333D7" w:rsidP="00B333D7">
      <w:pPr>
        <w:pStyle w:val="ListParagraph"/>
        <w:numPr>
          <w:ilvl w:val="0"/>
          <w:numId w:val="4"/>
        </w:numPr>
        <w:rPr>
          <w:rFonts w:ascii="Verdana" w:hAnsi="Verdana"/>
          <w:szCs w:val="24"/>
        </w:rPr>
      </w:pPr>
      <w:r w:rsidRPr="005E336F">
        <w:rPr>
          <w:rFonts w:ascii="Verdana" w:hAnsi="Verdana"/>
          <w:szCs w:val="24"/>
        </w:rPr>
        <w:t>Board of Selectmen set date for Public Hearing</w:t>
      </w:r>
    </w:p>
    <w:p w14:paraId="25C995B4" w14:textId="482E46FF" w:rsidR="00B333D7" w:rsidRPr="005E336F" w:rsidRDefault="00B333D7" w:rsidP="00B333D7">
      <w:pPr>
        <w:pStyle w:val="ListParagraph"/>
        <w:numPr>
          <w:ilvl w:val="0"/>
          <w:numId w:val="4"/>
        </w:numPr>
        <w:rPr>
          <w:rFonts w:ascii="Verdana" w:hAnsi="Verdana"/>
          <w:szCs w:val="24"/>
        </w:rPr>
      </w:pPr>
      <w:r w:rsidRPr="005E336F">
        <w:rPr>
          <w:rFonts w:ascii="Verdana" w:hAnsi="Verdana"/>
          <w:szCs w:val="24"/>
        </w:rPr>
        <w:t>Public Hearing</w:t>
      </w:r>
    </w:p>
    <w:p w14:paraId="5F1EA3C8" w14:textId="0976B33D" w:rsidR="00B333D7" w:rsidRPr="005E336F" w:rsidRDefault="00BB1931" w:rsidP="00B333D7">
      <w:pPr>
        <w:pStyle w:val="ListParagraph"/>
        <w:numPr>
          <w:ilvl w:val="0"/>
          <w:numId w:val="4"/>
        </w:numPr>
        <w:rPr>
          <w:rFonts w:ascii="Verdana" w:hAnsi="Verdana"/>
          <w:szCs w:val="24"/>
        </w:rPr>
      </w:pPr>
      <w:r w:rsidRPr="005E336F">
        <w:rPr>
          <w:rFonts w:ascii="Verdana" w:hAnsi="Verdana"/>
          <w:szCs w:val="24"/>
        </w:rPr>
        <w:t>The Board</w:t>
      </w:r>
      <w:r w:rsidR="00B333D7" w:rsidRPr="005E336F">
        <w:rPr>
          <w:rFonts w:ascii="Verdana" w:hAnsi="Verdana"/>
          <w:szCs w:val="24"/>
        </w:rPr>
        <w:t xml:space="preserve"> of Selectmen requests </w:t>
      </w:r>
      <w:r w:rsidR="0049007E" w:rsidRPr="005E336F">
        <w:rPr>
          <w:rFonts w:ascii="Verdana" w:hAnsi="Verdana"/>
          <w:szCs w:val="24"/>
        </w:rPr>
        <w:t xml:space="preserve">Board of Finance approve appropriation to purchase properties and sets a date for referendum by </w:t>
      </w:r>
      <w:r w:rsidRPr="005E336F">
        <w:rPr>
          <w:rFonts w:ascii="Verdana" w:hAnsi="Verdana"/>
          <w:szCs w:val="24"/>
        </w:rPr>
        <w:t>ballot.</w:t>
      </w:r>
    </w:p>
    <w:p w14:paraId="0A88A84C" w14:textId="4B73C122" w:rsidR="0049007E" w:rsidRPr="005E336F" w:rsidRDefault="0049007E" w:rsidP="00B333D7">
      <w:pPr>
        <w:pStyle w:val="ListParagraph"/>
        <w:numPr>
          <w:ilvl w:val="0"/>
          <w:numId w:val="4"/>
        </w:numPr>
        <w:rPr>
          <w:rFonts w:ascii="Verdana" w:hAnsi="Verdana"/>
          <w:szCs w:val="24"/>
        </w:rPr>
      </w:pPr>
      <w:r w:rsidRPr="005E336F">
        <w:rPr>
          <w:rFonts w:ascii="Verdana" w:hAnsi="Verdana"/>
          <w:szCs w:val="24"/>
        </w:rPr>
        <w:t>Board of Finance acts on Board of Selectmen request</w:t>
      </w:r>
    </w:p>
    <w:p w14:paraId="4C212544" w14:textId="4A528989" w:rsidR="0049007E" w:rsidRDefault="0049007E" w:rsidP="00B333D7">
      <w:pPr>
        <w:pStyle w:val="ListParagraph"/>
        <w:numPr>
          <w:ilvl w:val="0"/>
          <w:numId w:val="4"/>
        </w:numPr>
        <w:rPr>
          <w:rFonts w:ascii="Verdana" w:hAnsi="Verdana"/>
          <w:szCs w:val="24"/>
        </w:rPr>
      </w:pPr>
      <w:r w:rsidRPr="005E336F">
        <w:rPr>
          <w:rFonts w:ascii="Verdana" w:hAnsi="Verdana"/>
          <w:szCs w:val="24"/>
        </w:rPr>
        <w:t>Referendum by ballot</w:t>
      </w:r>
    </w:p>
    <w:p w14:paraId="3D4415D8" w14:textId="77777777" w:rsidR="005E336F" w:rsidRPr="005E336F" w:rsidRDefault="005E336F" w:rsidP="005E336F">
      <w:pPr>
        <w:pStyle w:val="ListParagraph"/>
        <w:rPr>
          <w:rFonts w:ascii="Verdana" w:hAnsi="Verdana"/>
          <w:szCs w:val="24"/>
        </w:rPr>
      </w:pPr>
    </w:p>
    <w:p w14:paraId="3DAD94C9" w14:textId="3033A2E3" w:rsidR="004F1CEC" w:rsidRPr="005E336F" w:rsidRDefault="004F1CEC" w:rsidP="004F1CEC">
      <w:pPr>
        <w:rPr>
          <w:rFonts w:ascii="Verdana" w:hAnsi="Verdana"/>
          <w:szCs w:val="24"/>
        </w:rPr>
      </w:pPr>
      <w:r w:rsidRPr="005E336F">
        <w:rPr>
          <w:rFonts w:ascii="Verdana" w:hAnsi="Verdana"/>
          <w:szCs w:val="24"/>
        </w:rPr>
        <w:t xml:space="preserve">The referendum is currently scheduled for October 17, 2023. K. Seery has been assured by the Registrars of Voters that the date will not interfere with the General Election. </w:t>
      </w:r>
    </w:p>
    <w:p w14:paraId="6B15E66B" w14:textId="77777777" w:rsidR="0049007E" w:rsidRPr="005E336F" w:rsidRDefault="0049007E" w:rsidP="0049007E">
      <w:pPr>
        <w:rPr>
          <w:rFonts w:ascii="Verdana" w:hAnsi="Verdana"/>
          <w:szCs w:val="24"/>
        </w:rPr>
      </w:pPr>
    </w:p>
    <w:p w14:paraId="50CEE86E" w14:textId="5CD787B1" w:rsidR="004F1CEC" w:rsidRPr="005E336F" w:rsidRDefault="004F1CEC" w:rsidP="005E336F">
      <w:pPr>
        <w:tabs>
          <w:tab w:val="center" w:pos="4680"/>
        </w:tabs>
        <w:rPr>
          <w:rFonts w:ascii="Verdana" w:hAnsi="Verdana"/>
          <w:b/>
          <w:bCs/>
          <w:szCs w:val="24"/>
        </w:rPr>
      </w:pPr>
      <w:r w:rsidRPr="005E336F">
        <w:rPr>
          <w:rFonts w:ascii="Verdana" w:hAnsi="Verdana"/>
          <w:b/>
          <w:bCs/>
          <w:szCs w:val="24"/>
        </w:rPr>
        <w:t xml:space="preserve">MOTION: (Santoro/Cunningham) </w:t>
      </w:r>
      <w:r w:rsidR="005E336F" w:rsidRPr="005E336F">
        <w:rPr>
          <w:rFonts w:ascii="Verdana" w:hAnsi="Verdana"/>
          <w:b/>
          <w:bCs/>
          <w:szCs w:val="24"/>
        </w:rPr>
        <w:t xml:space="preserve">Resolution </w:t>
      </w:r>
      <w:r w:rsidR="0032268D" w:rsidRPr="005E336F">
        <w:rPr>
          <w:rFonts w:ascii="Verdana" w:hAnsi="Verdana"/>
          <w:b/>
          <w:bCs/>
          <w:szCs w:val="24"/>
        </w:rPr>
        <w:t>for</w:t>
      </w:r>
      <w:r w:rsidR="005E336F" w:rsidRPr="005E336F">
        <w:rPr>
          <w:rFonts w:ascii="Verdana" w:hAnsi="Verdana"/>
          <w:b/>
          <w:bCs/>
          <w:szCs w:val="24"/>
        </w:rPr>
        <w:t xml:space="preserve"> First </w:t>
      </w:r>
      <w:r w:rsidR="0032268D" w:rsidRPr="005E336F">
        <w:rPr>
          <w:rFonts w:ascii="Verdana" w:hAnsi="Verdana"/>
          <w:b/>
          <w:bCs/>
          <w:szCs w:val="24"/>
        </w:rPr>
        <w:t>Selectman</w:t>
      </w:r>
      <w:r w:rsidR="005E336F" w:rsidRPr="005E336F">
        <w:rPr>
          <w:rFonts w:ascii="Verdana" w:hAnsi="Verdana"/>
          <w:b/>
          <w:bCs/>
          <w:szCs w:val="24"/>
        </w:rPr>
        <w:t xml:space="preserve"> </w:t>
      </w:r>
      <w:r w:rsidR="0032268D">
        <w:rPr>
          <w:rFonts w:ascii="Verdana" w:hAnsi="Verdana"/>
          <w:b/>
          <w:bCs/>
          <w:szCs w:val="24"/>
        </w:rPr>
        <w:t>t</w:t>
      </w:r>
      <w:r w:rsidR="005E336F" w:rsidRPr="005E336F">
        <w:rPr>
          <w:rFonts w:ascii="Verdana" w:hAnsi="Verdana"/>
          <w:b/>
          <w:bCs/>
          <w:szCs w:val="24"/>
        </w:rPr>
        <w:t xml:space="preserve">o Enter </w:t>
      </w:r>
      <w:r w:rsidR="0032268D">
        <w:rPr>
          <w:rFonts w:ascii="Verdana" w:hAnsi="Verdana"/>
          <w:b/>
          <w:bCs/>
          <w:szCs w:val="24"/>
        </w:rPr>
        <w:t>i</w:t>
      </w:r>
      <w:r w:rsidR="005E336F" w:rsidRPr="005E336F">
        <w:rPr>
          <w:rFonts w:ascii="Verdana" w:hAnsi="Verdana"/>
          <w:b/>
          <w:bCs/>
          <w:szCs w:val="24"/>
        </w:rPr>
        <w:t xml:space="preserve">nto Purchase </w:t>
      </w:r>
      <w:r w:rsidR="0032268D" w:rsidRPr="005E336F">
        <w:rPr>
          <w:rFonts w:ascii="Verdana" w:hAnsi="Verdana"/>
          <w:b/>
          <w:bCs/>
          <w:szCs w:val="24"/>
        </w:rPr>
        <w:t>and</w:t>
      </w:r>
      <w:r w:rsidR="005E336F" w:rsidRPr="005E336F">
        <w:rPr>
          <w:rFonts w:ascii="Verdana" w:hAnsi="Verdana"/>
          <w:b/>
          <w:bCs/>
          <w:szCs w:val="24"/>
        </w:rPr>
        <w:t xml:space="preserve"> Sale Agreement </w:t>
      </w:r>
      <w:r w:rsidR="0032268D">
        <w:rPr>
          <w:rFonts w:ascii="Verdana" w:hAnsi="Verdana"/>
          <w:b/>
          <w:bCs/>
          <w:szCs w:val="24"/>
        </w:rPr>
        <w:t>w</w:t>
      </w:r>
      <w:r w:rsidR="005E336F" w:rsidRPr="005E336F">
        <w:rPr>
          <w:rFonts w:ascii="Verdana" w:hAnsi="Verdana"/>
          <w:b/>
          <w:bCs/>
          <w:szCs w:val="24"/>
        </w:rPr>
        <w:t xml:space="preserve">ith </w:t>
      </w:r>
      <w:r w:rsidR="0032268D">
        <w:rPr>
          <w:rFonts w:ascii="Verdana" w:hAnsi="Verdana"/>
          <w:b/>
          <w:bCs/>
          <w:szCs w:val="24"/>
        </w:rPr>
        <w:t>t</w:t>
      </w:r>
      <w:r w:rsidR="005E336F" w:rsidRPr="005E336F">
        <w:rPr>
          <w:rFonts w:ascii="Verdana" w:hAnsi="Verdana"/>
          <w:b/>
          <w:bCs/>
          <w:szCs w:val="24"/>
        </w:rPr>
        <w:t>he East Lyme Land Trust, Inc.</w:t>
      </w:r>
    </w:p>
    <w:p w14:paraId="2CB7AB83" w14:textId="77777777" w:rsidR="004F1CEC" w:rsidRPr="005E336F" w:rsidRDefault="004F1CEC" w:rsidP="004F1CEC">
      <w:pPr>
        <w:rPr>
          <w:rFonts w:ascii="Verdana" w:hAnsi="Verdana"/>
          <w:b/>
          <w:bCs/>
          <w:szCs w:val="24"/>
        </w:rPr>
      </w:pPr>
    </w:p>
    <w:p w14:paraId="1D3B9B7B" w14:textId="77777777" w:rsidR="004F1CEC" w:rsidRPr="005E336F" w:rsidRDefault="004F1CEC" w:rsidP="004F1CEC">
      <w:pPr>
        <w:ind w:firstLine="720"/>
        <w:rPr>
          <w:rFonts w:ascii="Verdana" w:hAnsi="Verdana"/>
          <w:b/>
          <w:bCs/>
          <w:szCs w:val="24"/>
        </w:rPr>
      </w:pPr>
      <w:r w:rsidRPr="005E336F">
        <w:rPr>
          <w:rFonts w:ascii="Verdana" w:hAnsi="Verdana"/>
          <w:b/>
          <w:bCs/>
          <w:szCs w:val="24"/>
        </w:rPr>
        <w:t>WHEREAS, the Town of East Lyme has an opportunity to acquire property known as the Hathaway Farm Parcel, the Oswegatchie Hills Parcel and the Brainard Road Parcel from the East Lyme Land Trust, Inc.; and</w:t>
      </w:r>
    </w:p>
    <w:p w14:paraId="12C87DD3" w14:textId="77777777" w:rsidR="004F1CEC" w:rsidRPr="005E336F" w:rsidRDefault="004F1CEC" w:rsidP="004F1CEC">
      <w:pPr>
        <w:rPr>
          <w:rFonts w:ascii="Verdana" w:hAnsi="Verdana"/>
          <w:b/>
          <w:bCs/>
          <w:szCs w:val="24"/>
        </w:rPr>
      </w:pPr>
    </w:p>
    <w:p w14:paraId="308FCDB6" w14:textId="103BB675" w:rsidR="004F1CEC" w:rsidRPr="005E336F" w:rsidRDefault="0032268D" w:rsidP="004F1CEC">
      <w:pPr>
        <w:ind w:firstLine="720"/>
        <w:rPr>
          <w:rFonts w:ascii="Verdana" w:hAnsi="Verdana"/>
          <w:b/>
          <w:bCs/>
          <w:szCs w:val="24"/>
        </w:rPr>
      </w:pPr>
      <w:r w:rsidRPr="005E336F">
        <w:rPr>
          <w:rFonts w:ascii="Verdana" w:hAnsi="Verdana"/>
          <w:b/>
          <w:bCs/>
          <w:szCs w:val="24"/>
        </w:rPr>
        <w:t>WHEREAS</w:t>
      </w:r>
      <w:r w:rsidR="004F1CEC" w:rsidRPr="005E336F">
        <w:rPr>
          <w:rFonts w:ascii="Verdana" w:hAnsi="Verdana"/>
          <w:b/>
          <w:bCs/>
          <w:szCs w:val="24"/>
        </w:rPr>
        <w:t xml:space="preserve"> the Charter of the Town of East Lyme grants the power to the Board of Selectmen to acquire land subject to approval at a Town referendum and approval of financing from the Board of Finance; and</w:t>
      </w:r>
    </w:p>
    <w:p w14:paraId="17D39297" w14:textId="77777777" w:rsidR="004F1CEC" w:rsidRPr="005E336F" w:rsidRDefault="004F1CEC" w:rsidP="004F1CEC">
      <w:pPr>
        <w:rPr>
          <w:rFonts w:ascii="Verdana" w:hAnsi="Verdana"/>
          <w:b/>
          <w:bCs/>
          <w:szCs w:val="24"/>
        </w:rPr>
      </w:pPr>
    </w:p>
    <w:p w14:paraId="2AAB6BAC" w14:textId="77777777" w:rsidR="004F1CEC" w:rsidRPr="005E336F" w:rsidRDefault="004F1CEC" w:rsidP="004F1CEC">
      <w:pPr>
        <w:ind w:firstLine="720"/>
        <w:rPr>
          <w:rFonts w:ascii="Verdana" w:hAnsi="Verdana"/>
          <w:b/>
          <w:bCs/>
          <w:szCs w:val="24"/>
        </w:rPr>
      </w:pPr>
      <w:r w:rsidRPr="005E336F">
        <w:rPr>
          <w:rFonts w:ascii="Verdana" w:hAnsi="Verdana"/>
          <w:b/>
          <w:bCs/>
          <w:szCs w:val="24"/>
        </w:rPr>
        <w:t xml:space="preserve">WHEREAS, the Board of Selectmen, in consultation with Special Town Counsel and evaluation by an independent appraiser, have determined that the acquisition of the property known as the Hathaway Farm Parcel, the Oswegatchie Hills Parcel and the Brainard Road Parcel from the East Lyme Land Trust, Inc. is necessary to preserve the property as open space and to preserve </w:t>
      </w:r>
      <w:r w:rsidRPr="005E336F">
        <w:rPr>
          <w:rFonts w:ascii="Verdana" w:hAnsi="Verdana"/>
          <w:b/>
          <w:bCs/>
          <w:szCs w:val="24"/>
        </w:rPr>
        <w:lastRenderedPageBreak/>
        <w:t xml:space="preserve">the Town’s trail system and that the terms of the purchase are fair and reasonable; and </w:t>
      </w:r>
    </w:p>
    <w:p w14:paraId="0D4E5D89" w14:textId="77777777" w:rsidR="004F1CEC" w:rsidRPr="005E336F" w:rsidRDefault="004F1CEC" w:rsidP="004F1CEC">
      <w:pPr>
        <w:rPr>
          <w:rFonts w:ascii="Verdana" w:hAnsi="Verdana"/>
          <w:b/>
          <w:bCs/>
          <w:szCs w:val="24"/>
        </w:rPr>
      </w:pPr>
    </w:p>
    <w:p w14:paraId="1266FF27" w14:textId="77777777" w:rsidR="004F1CEC" w:rsidRPr="005E336F" w:rsidRDefault="004F1CEC" w:rsidP="004F1CEC">
      <w:pPr>
        <w:ind w:firstLine="720"/>
        <w:rPr>
          <w:rFonts w:ascii="Verdana" w:hAnsi="Verdana"/>
          <w:b/>
          <w:bCs/>
          <w:szCs w:val="24"/>
        </w:rPr>
      </w:pPr>
      <w:r w:rsidRPr="005E336F">
        <w:rPr>
          <w:rFonts w:ascii="Verdana" w:hAnsi="Verdana"/>
          <w:b/>
          <w:bCs/>
          <w:szCs w:val="24"/>
        </w:rPr>
        <w:t>NOW, THEREFORE, BE IT RESOLVED BY THE BOARD OF SELECTMEN OF THE TOWN OF EAST LYME:</w:t>
      </w:r>
    </w:p>
    <w:p w14:paraId="14573F5B" w14:textId="77777777" w:rsidR="004F1CEC" w:rsidRPr="005E336F" w:rsidRDefault="004F1CEC" w:rsidP="004F1CEC">
      <w:pPr>
        <w:widowControl w:val="0"/>
        <w:numPr>
          <w:ilvl w:val="0"/>
          <w:numId w:val="5"/>
        </w:numPr>
        <w:tabs>
          <w:tab w:val="left" w:pos="1080"/>
        </w:tabs>
        <w:autoSpaceDE w:val="0"/>
        <w:autoSpaceDN w:val="0"/>
        <w:adjustRightInd w:val="0"/>
        <w:spacing w:before="240"/>
        <w:rPr>
          <w:rFonts w:ascii="Verdana" w:hAnsi="Verdana"/>
          <w:b/>
          <w:bCs/>
          <w:szCs w:val="24"/>
        </w:rPr>
      </w:pPr>
      <w:r w:rsidRPr="005E336F">
        <w:rPr>
          <w:rFonts w:ascii="Verdana" w:hAnsi="Verdana"/>
          <w:b/>
          <w:bCs/>
          <w:szCs w:val="24"/>
        </w:rPr>
        <w:t>The Town of East Lyme acting by its First Selectman, execute a Purchase and Sale Agreement for the purchase of certain property known as Hathaway Farms Parcel (Map 35/Lot23), Oswegatchie Hills Parcels (Map 21.2/Lot22, Map 21.2/Lot 45, Map 26/Lot 5, Map 26/Lot 6-1, Map 26/Lot 6-2 and a 15.24 acre conservation easement from Mount Tabor, LLC) and Brainard Road Parcel (Map 7.4/Lot 22), collectively the “Properties”) from the East Lyme Land Trust, Inc. for the purchase price of Two Million, Two Hundred Fifty Thousand ($2, 250,000.00) Dollars, which purchase and sale agreement shall contain the following conditions:</w:t>
      </w:r>
    </w:p>
    <w:p w14:paraId="722644C5" w14:textId="77777777" w:rsidR="004F1CEC" w:rsidRPr="005E336F" w:rsidRDefault="004F1CEC" w:rsidP="004F1CEC">
      <w:pPr>
        <w:widowControl w:val="0"/>
        <w:numPr>
          <w:ilvl w:val="1"/>
          <w:numId w:val="5"/>
        </w:numPr>
        <w:tabs>
          <w:tab w:val="left" w:pos="1800"/>
        </w:tabs>
        <w:autoSpaceDE w:val="0"/>
        <w:autoSpaceDN w:val="0"/>
        <w:adjustRightInd w:val="0"/>
        <w:spacing w:before="240"/>
        <w:rPr>
          <w:rFonts w:ascii="Verdana" w:hAnsi="Verdana"/>
          <w:b/>
          <w:bCs/>
          <w:szCs w:val="24"/>
        </w:rPr>
      </w:pPr>
      <w:r w:rsidRPr="005E336F">
        <w:rPr>
          <w:rFonts w:ascii="Verdana" w:hAnsi="Verdana"/>
          <w:b/>
          <w:bCs/>
          <w:szCs w:val="24"/>
        </w:rPr>
        <w:t>The price is contingent upon the Seller being able to assign the Four Hundred Thousand ($400,000) Dollar Grant from DEEP to the Town of East Lyme;</w:t>
      </w:r>
    </w:p>
    <w:p w14:paraId="41293B0B" w14:textId="77777777" w:rsidR="004F1CEC" w:rsidRPr="005E336F" w:rsidRDefault="004F1CEC" w:rsidP="004F1CEC">
      <w:pPr>
        <w:widowControl w:val="0"/>
        <w:numPr>
          <w:ilvl w:val="1"/>
          <w:numId w:val="5"/>
        </w:numPr>
        <w:tabs>
          <w:tab w:val="left" w:pos="1800"/>
        </w:tabs>
        <w:autoSpaceDE w:val="0"/>
        <w:autoSpaceDN w:val="0"/>
        <w:adjustRightInd w:val="0"/>
        <w:spacing w:before="240"/>
        <w:rPr>
          <w:rFonts w:ascii="Verdana" w:hAnsi="Verdana"/>
          <w:b/>
          <w:bCs/>
          <w:szCs w:val="24"/>
        </w:rPr>
      </w:pPr>
      <w:r w:rsidRPr="005E336F">
        <w:rPr>
          <w:rFonts w:ascii="Verdana" w:hAnsi="Verdana"/>
          <w:b/>
          <w:bCs/>
          <w:szCs w:val="24"/>
        </w:rPr>
        <w:t>Confirmation from Buyer’s Title Company that the Lost Deed Affidavit/Replacement Deed is valid and the East Lyme Land Trust, Inc. holds valid Title to the Properties;</w:t>
      </w:r>
    </w:p>
    <w:p w14:paraId="65CAEA0A" w14:textId="77777777" w:rsidR="004F1CEC" w:rsidRPr="005E336F" w:rsidRDefault="004F1CEC" w:rsidP="004F1CEC">
      <w:pPr>
        <w:widowControl w:val="0"/>
        <w:numPr>
          <w:ilvl w:val="1"/>
          <w:numId w:val="5"/>
        </w:numPr>
        <w:tabs>
          <w:tab w:val="left" w:pos="1800"/>
        </w:tabs>
        <w:autoSpaceDE w:val="0"/>
        <w:autoSpaceDN w:val="0"/>
        <w:adjustRightInd w:val="0"/>
        <w:spacing w:before="240"/>
        <w:rPr>
          <w:rFonts w:ascii="Verdana" w:hAnsi="Verdana"/>
          <w:b/>
          <w:bCs/>
          <w:szCs w:val="24"/>
        </w:rPr>
      </w:pPr>
      <w:r w:rsidRPr="005E336F">
        <w:rPr>
          <w:rFonts w:ascii="Verdana" w:hAnsi="Verdana"/>
          <w:b/>
          <w:bCs/>
          <w:szCs w:val="24"/>
        </w:rPr>
        <w:t xml:space="preserve">Title must be free and clear except for conservation restrictions- releases to be provided for all mortgages and other encumbrances including but not limited to any land swap agreements, reversion rights etc. whether said encumbrances are recorded or unrecorded; </w:t>
      </w:r>
    </w:p>
    <w:p w14:paraId="348161B1" w14:textId="77777777" w:rsidR="004F1CEC" w:rsidRPr="005E336F" w:rsidRDefault="004F1CEC" w:rsidP="004F1CEC">
      <w:pPr>
        <w:widowControl w:val="0"/>
        <w:numPr>
          <w:ilvl w:val="1"/>
          <w:numId w:val="5"/>
        </w:numPr>
        <w:tabs>
          <w:tab w:val="left" w:pos="1800"/>
        </w:tabs>
        <w:autoSpaceDE w:val="0"/>
        <w:autoSpaceDN w:val="0"/>
        <w:adjustRightInd w:val="0"/>
        <w:spacing w:before="240"/>
        <w:rPr>
          <w:rFonts w:ascii="Verdana" w:hAnsi="Verdana"/>
          <w:b/>
          <w:bCs/>
          <w:szCs w:val="24"/>
        </w:rPr>
      </w:pPr>
      <w:r w:rsidRPr="005E336F">
        <w:rPr>
          <w:rFonts w:ascii="Verdana" w:hAnsi="Verdana"/>
          <w:b/>
          <w:bCs/>
          <w:szCs w:val="24"/>
        </w:rPr>
        <w:t xml:space="preserve">Taxes to be brought current on the Properties on or before the closing date; and </w:t>
      </w:r>
    </w:p>
    <w:p w14:paraId="628D97E5" w14:textId="77777777" w:rsidR="004F1CEC" w:rsidRPr="005E336F" w:rsidRDefault="004F1CEC" w:rsidP="004F1CEC">
      <w:pPr>
        <w:widowControl w:val="0"/>
        <w:numPr>
          <w:ilvl w:val="1"/>
          <w:numId w:val="5"/>
        </w:numPr>
        <w:tabs>
          <w:tab w:val="left" w:pos="1800"/>
        </w:tabs>
        <w:autoSpaceDE w:val="0"/>
        <w:autoSpaceDN w:val="0"/>
        <w:adjustRightInd w:val="0"/>
        <w:spacing w:before="240"/>
        <w:rPr>
          <w:rFonts w:ascii="Verdana" w:hAnsi="Verdana"/>
          <w:b/>
          <w:bCs/>
          <w:szCs w:val="24"/>
        </w:rPr>
      </w:pPr>
      <w:r w:rsidRPr="005E336F">
        <w:rPr>
          <w:rFonts w:ascii="Verdana" w:hAnsi="Verdana"/>
          <w:b/>
          <w:bCs/>
          <w:szCs w:val="24"/>
        </w:rPr>
        <w:t>Such other provisions that the First Selectman with the advice of Special Counsel deems necessary to protect the interests of the Town of East Lyme.</w:t>
      </w:r>
    </w:p>
    <w:p w14:paraId="6D0908CD" w14:textId="77777777" w:rsidR="004F1CEC" w:rsidRPr="005E336F" w:rsidRDefault="004F1CEC" w:rsidP="004F1CEC">
      <w:pPr>
        <w:rPr>
          <w:rFonts w:ascii="Verdana" w:hAnsi="Verdana"/>
          <w:b/>
          <w:bCs/>
          <w:szCs w:val="24"/>
        </w:rPr>
      </w:pPr>
    </w:p>
    <w:p w14:paraId="0EA38DCC" w14:textId="74662588" w:rsidR="004F1CEC" w:rsidRPr="005E336F" w:rsidRDefault="004F1CEC" w:rsidP="004F1CEC">
      <w:pPr>
        <w:ind w:firstLine="720"/>
        <w:rPr>
          <w:rFonts w:ascii="Verdana" w:hAnsi="Verdana"/>
          <w:b/>
          <w:bCs/>
          <w:szCs w:val="24"/>
        </w:rPr>
      </w:pPr>
      <w:r w:rsidRPr="005E336F">
        <w:rPr>
          <w:rFonts w:ascii="Verdana" w:hAnsi="Verdana"/>
          <w:b/>
          <w:bCs/>
          <w:szCs w:val="24"/>
        </w:rPr>
        <w:t>2.  Any such Purchase and Sale Agreement shall be subject to the approval of the Board of Finance</w:t>
      </w:r>
      <w:r w:rsidR="004346DB" w:rsidRPr="005E336F">
        <w:rPr>
          <w:rFonts w:ascii="Verdana" w:hAnsi="Verdana"/>
          <w:b/>
          <w:bCs/>
          <w:szCs w:val="24"/>
        </w:rPr>
        <w:t xml:space="preserve">, </w:t>
      </w:r>
      <w:r w:rsidRPr="005E336F">
        <w:rPr>
          <w:rFonts w:ascii="Verdana" w:hAnsi="Verdana"/>
          <w:b/>
          <w:bCs/>
          <w:szCs w:val="24"/>
        </w:rPr>
        <w:t xml:space="preserve">the Planning Commission finding the purchase is consistent with the Plan of Conservation and </w:t>
      </w:r>
      <w:r w:rsidR="004346DB" w:rsidRPr="005E336F">
        <w:rPr>
          <w:rFonts w:ascii="Verdana" w:hAnsi="Verdana"/>
          <w:b/>
          <w:bCs/>
          <w:szCs w:val="24"/>
        </w:rPr>
        <w:t>Development</w:t>
      </w:r>
      <w:r w:rsidRPr="005E336F">
        <w:rPr>
          <w:rFonts w:ascii="Verdana" w:hAnsi="Verdana"/>
          <w:b/>
          <w:bCs/>
          <w:szCs w:val="24"/>
        </w:rPr>
        <w:t xml:space="preserve"> and all necessary approvals at a Town referendum.</w:t>
      </w:r>
    </w:p>
    <w:p w14:paraId="33837F30" w14:textId="77777777" w:rsidR="004F1CEC" w:rsidRPr="005E336F" w:rsidRDefault="004F1CEC" w:rsidP="004F1CEC">
      <w:pPr>
        <w:ind w:firstLine="720"/>
        <w:rPr>
          <w:rFonts w:ascii="Verdana" w:hAnsi="Verdana"/>
          <w:b/>
          <w:bCs/>
          <w:szCs w:val="24"/>
        </w:rPr>
      </w:pPr>
    </w:p>
    <w:p w14:paraId="56B31121" w14:textId="77777777" w:rsidR="004F1CEC" w:rsidRPr="005E336F" w:rsidRDefault="004F1CEC" w:rsidP="004F1CEC">
      <w:pPr>
        <w:ind w:firstLine="720"/>
        <w:rPr>
          <w:rFonts w:ascii="Verdana" w:hAnsi="Verdana"/>
          <w:b/>
          <w:bCs/>
          <w:szCs w:val="24"/>
        </w:rPr>
      </w:pPr>
      <w:r w:rsidRPr="005E336F">
        <w:rPr>
          <w:rFonts w:ascii="Verdana" w:hAnsi="Verdana"/>
          <w:b/>
          <w:bCs/>
          <w:szCs w:val="24"/>
        </w:rPr>
        <w:t>3.  That the First Selectman be authorized to close on the purchase of the Properties subject to the terms and conditions of the Purchase and Sale Agreement, as approved by the Board of Finance and at a Town referendum.</w:t>
      </w:r>
    </w:p>
    <w:p w14:paraId="2EA4FDC6" w14:textId="77777777" w:rsidR="004F1CEC" w:rsidRPr="005E336F" w:rsidRDefault="004F1CEC" w:rsidP="004F1CEC">
      <w:pPr>
        <w:rPr>
          <w:rFonts w:ascii="Verdana" w:hAnsi="Verdana"/>
          <w:b/>
          <w:bCs/>
          <w:szCs w:val="24"/>
        </w:rPr>
      </w:pPr>
    </w:p>
    <w:p w14:paraId="21C3F7D9" w14:textId="35C39393" w:rsidR="00B333D7" w:rsidRPr="005E336F" w:rsidRDefault="004346DB" w:rsidP="004F1CEC">
      <w:pPr>
        <w:ind w:left="360" w:hanging="360"/>
        <w:rPr>
          <w:rFonts w:ascii="Verdana" w:hAnsi="Verdana"/>
          <w:b/>
          <w:bCs/>
          <w:szCs w:val="24"/>
        </w:rPr>
      </w:pPr>
      <w:r w:rsidRPr="005E336F">
        <w:rPr>
          <w:rFonts w:ascii="Verdana" w:hAnsi="Verdana"/>
          <w:b/>
          <w:bCs/>
          <w:szCs w:val="24"/>
        </w:rPr>
        <w:t>Vote: APPROVED unanimously.</w:t>
      </w:r>
    </w:p>
    <w:p w14:paraId="6C45B84B" w14:textId="77777777" w:rsidR="004346DB" w:rsidRPr="005E336F" w:rsidRDefault="004346DB" w:rsidP="004F1CEC">
      <w:pPr>
        <w:ind w:left="360" w:hanging="360"/>
        <w:rPr>
          <w:rFonts w:ascii="Verdana" w:hAnsi="Verdana"/>
          <w:szCs w:val="24"/>
        </w:rPr>
      </w:pPr>
    </w:p>
    <w:p w14:paraId="502AE78A" w14:textId="245F232E" w:rsidR="004346DB" w:rsidRPr="001E16A3" w:rsidRDefault="004346DB" w:rsidP="005E336F">
      <w:pPr>
        <w:pStyle w:val="ListParagraph"/>
        <w:numPr>
          <w:ilvl w:val="0"/>
          <w:numId w:val="6"/>
        </w:numPr>
        <w:ind w:left="360" w:hanging="360"/>
        <w:rPr>
          <w:rFonts w:ascii="Verdana" w:hAnsi="Verdana"/>
          <w:b/>
          <w:bCs/>
          <w:szCs w:val="24"/>
        </w:rPr>
      </w:pPr>
      <w:r w:rsidRPr="001E16A3">
        <w:rPr>
          <w:rFonts w:ascii="Verdana" w:hAnsi="Verdana"/>
          <w:b/>
          <w:bCs/>
          <w:szCs w:val="24"/>
        </w:rPr>
        <w:t>Public Comment-none</w:t>
      </w:r>
    </w:p>
    <w:p w14:paraId="44A75AF3" w14:textId="1AEA58D1" w:rsidR="004346DB" w:rsidRPr="001E16A3" w:rsidRDefault="004346DB" w:rsidP="005E336F">
      <w:pPr>
        <w:pStyle w:val="ListParagraph"/>
        <w:numPr>
          <w:ilvl w:val="0"/>
          <w:numId w:val="6"/>
        </w:numPr>
        <w:ind w:left="360" w:hanging="360"/>
        <w:rPr>
          <w:rFonts w:ascii="Verdana" w:hAnsi="Verdana"/>
          <w:b/>
          <w:bCs/>
          <w:szCs w:val="24"/>
        </w:rPr>
      </w:pPr>
      <w:r w:rsidRPr="001E16A3">
        <w:rPr>
          <w:rFonts w:ascii="Verdana" w:hAnsi="Verdana"/>
          <w:b/>
          <w:bCs/>
          <w:szCs w:val="24"/>
        </w:rPr>
        <w:t>Adjourn</w:t>
      </w:r>
    </w:p>
    <w:p w14:paraId="51AF347E" w14:textId="7003E55C" w:rsidR="004346DB" w:rsidRPr="005E336F" w:rsidRDefault="004346DB" w:rsidP="005E336F">
      <w:pPr>
        <w:pStyle w:val="ListParagraph"/>
        <w:ind w:left="360"/>
        <w:rPr>
          <w:rFonts w:ascii="Verdana" w:hAnsi="Verdana"/>
          <w:b/>
          <w:bCs/>
          <w:szCs w:val="24"/>
        </w:rPr>
      </w:pPr>
      <w:r w:rsidRPr="005E336F">
        <w:rPr>
          <w:rFonts w:ascii="Verdana" w:hAnsi="Verdana"/>
          <w:b/>
          <w:bCs/>
          <w:szCs w:val="24"/>
        </w:rPr>
        <w:t>MOTION: (Santoro/Weber) to adjourn at 7:50. Vote: APPROVED unanimously</w:t>
      </w:r>
    </w:p>
    <w:p w14:paraId="19A6B352" w14:textId="77777777" w:rsidR="004346DB" w:rsidRPr="005E336F" w:rsidRDefault="004346DB" w:rsidP="005E336F">
      <w:pPr>
        <w:pStyle w:val="ListParagraph"/>
        <w:ind w:left="360" w:hanging="360"/>
        <w:rPr>
          <w:rFonts w:ascii="Verdana" w:hAnsi="Verdana"/>
          <w:szCs w:val="24"/>
        </w:rPr>
      </w:pPr>
    </w:p>
    <w:p w14:paraId="17AB2DC8" w14:textId="5A5FDA62" w:rsidR="004346DB" w:rsidRPr="005E336F" w:rsidRDefault="004346DB" w:rsidP="005E336F">
      <w:pPr>
        <w:pStyle w:val="ListParagraph"/>
        <w:ind w:left="360" w:hanging="360"/>
        <w:rPr>
          <w:rFonts w:ascii="Verdana" w:hAnsi="Verdana"/>
          <w:szCs w:val="24"/>
        </w:rPr>
      </w:pPr>
      <w:r w:rsidRPr="005E336F">
        <w:rPr>
          <w:rFonts w:ascii="Verdana" w:hAnsi="Verdana"/>
          <w:szCs w:val="24"/>
        </w:rPr>
        <w:t xml:space="preserve">Respectfully </w:t>
      </w:r>
      <w:r w:rsidR="0032268D" w:rsidRPr="005E336F">
        <w:rPr>
          <w:rFonts w:ascii="Verdana" w:hAnsi="Verdana"/>
          <w:szCs w:val="24"/>
        </w:rPr>
        <w:t>submitted.</w:t>
      </w:r>
    </w:p>
    <w:p w14:paraId="2C709997" w14:textId="4C6F5647" w:rsidR="004346DB" w:rsidRPr="005E336F" w:rsidRDefault="004346DB" w:rsidP="005E336F">
      <w:pPr>
        <w:pStyle w:val="ListParagraph"/>
        <w:ind w:left="360" w:hanging="360"/>
        <w:rPr>
          <w:rFonts w:ascii="Verdana" w:hAnsi="Verdana"/>
          <w:szCs w:val="24"/>
        </w:rPr>
      </w:pPr>
      <w:r w:rsidRPr="005E336F">
        <w:rPr>
          <w:rFonts w:ascii="Verdana" w:hAnsi="Verdana"/>
          <w:szCs w:val="24"/>
        </w:rPr>
        <w:t>Sue Spang</w:t>
      </w:r>
    </w:p>
    <w:p w14:paraId="4DAE5856" w14:textId="0EAD6BB4" w:rsidR="004346DB" w:rsidRPr="005E336F" w:rsidRDefault="004346DB" w:rsidP="005E336F">
      <w:pPr>
        <w:pStyle w:val="ListParagraph"/>
        <w:ind w:left="360" w:hanging="360"/>
        <w:rPr>
          <w:rFonts w:ascii="Verdana" w:hAnsi="Verdana"/>
          <w:szCs w:val="24"/>
        </w:rPr>
      </w:pPr>
      <w:r w:rsidRPr="005E336F">
        <w:rPr>
          <w:rFonts w:ascii="Verdana" w:hAnsi="Verdana"/>
          <w:szCs w:val="24"/>
        </w:rPr>
        <w:t>Recording Secretary</w:t>
      </w:r>
    </w:p>
    <w:p w14:paraId="6F78E8ED" w14:textId="77777777" w:rsidR="00B333D7" w:rsidRPr="005E336F" w:rsidRDefault="00B333D7" w:rsidP="005E336F">
      <w:pPr>
        <w:ind w:left="360" w:hanging="360"/>
        <w:rPr>
          <w:rFonts w:ascii="Verdana" w:hAnsi="Verdana"/>
          <w:szCs w:val="24"/>
        </w:rPr>
      </w:pPr>
    </w:p>
    <w:p w14:paraId="59D997DF" w14:textId="77777777" w:rsidR="00CE7536" w:rsidRPr="005E336F" w:rsidRDefault="00CE7536" w:rsidP="00CE7536">
      <w:pPr>
        <w:pStyle w:val="ListParagraph"/>
        <w:rPr>
          <w:rFonts w:ascii="Verdana" w:hAnsi="Verdana"/>
          <w:b/>
          <w:bCs/>
          <w:szCs w:val="24"/>
        </w:rPr>
      </w:pPr>
    </w:p>
    <w:p w14:paraId="09FB84E9" w14:textId="77777777" w:rsidR="008F6E53" w:rsidRPr="005E336F" w:rsidRDefault="008F6E53">
      <w:pPr>
        <w:rPr>
          <w:rFonts w:ascii="Verdana" w:hAnsi="Verdana"/>
          <w:b/>
          <w:bCs/>
          <w:szCs w:val="24"/>
        </w:rPr>
      </w:pPr>
    </w:p>
    <w:sectPr w:rsidR="008F6E53" w:rsidRPr="005E3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7D8"/>
    <w:multiLevelType w:val="hybridMultilevel"/>
    <w:tmpl w:val="1AA46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633E9"/>
    <w:multiLevelType w:val="hybridMultilevel"/>
    <w:tmpl w:val="82D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5537C"/>
    <w:multiLevelType w:val="hybridMultilevel"/>
    <w:tmpl w:val="F0E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E696A"/>
    <w:multiLevelType w:val="hybridMultilevel"/>
    <w:tmpl w:val="EBA6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770E2"/>
    <w:multiLevelType w:val="hybridMultilevel"/>
    <w:tmpl w:val="A6B267C6"/>
    <w:lvl w:ilvl="0" w:tplc="A84E5374">
      <w:start w:val="4"/>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960ED"/>
    <w:multiLevelType w:val="hybridMultilevel"/>
    <w:tmpl w:val="B8F62A36"/>
    <w:lvl w:ilvl="0" w:tplc="0409000F">
      <w:start w:val="1"/>
      <w:numFmt w:val="decimal"/>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479225928">
    <w:abstractNumId w:val="3"/>
  </w:num>
  <w:num w:numId="2" w16cid:durableId="1084499513">
    <w:abstractNumId w:val="0"/>
  </w:num>
  <w:num w:numId="3" w16cid:durableId="115369340">
    <w:abstractNumId w:val="1"/>
  </w:num>
  <w:num w:numId="4" w16cid:durableId="67308892">
    <w:abstractNumId w:val="2"/>
  </w:num>
  <w:num w:numId="5" w16cid:durableId="830296720">
    <w:abstractNumId w:val="5"/>
  </w:num>
  <w:num w:numId="6" w16cid:durableId="1969697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36"/>
    <w:rsid w:val="00072FD3"/>
    <w:rsid w:val="001E16A3"/>
    <w:rsid w:val="001F63CC"/>
    <w:rsid w:val="00263290"/>
    <w:rsid w:val="0032268D"/>
    <w:rsid w:val="004346DB"/>
    <w:rsid w:val="004519C0"/>
    <w:rsid w:val="00467E15"/>
    <w:rsid w:val="0049007E"/>
    <w:rsid w:val="004F1CEC"/>
    <w:rsid w:val="005E0A72"/>
    <w:rsid w:val="005E336F"/>
    <w:rsid w:val="00872554"/>
    <w:rsid w:val="00876CBB"/>
    <w:rsid w:val="008E7A29"/>
    <w:rsid w:val="008F6E53"/>
    <w:rsid w:val="009A6C43"/>
    <w:rsid w:val="00AC2C3A"/>
    <w:rsid w:val="00AD1D89"/>
    <w:rsid w:val="00B333D7"/>
    <w:rsid w:val="00BB1931"/>
    <w:rsid w:val="00BC641D"/>
    <w:rsid w:val="00CE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7CB"/>
  <w15:chartTrackingRefBased/>
  <w15:docId w15:val="{82BCD16C-F69A-4F52-8B29-F461DD89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36"/>
    <w:pPr>
      <w:spacing w:after="0" w:line="240" w:lineRule="auto"/>
    </w:pPr>
    <w:rPr>
      <w:rFonts w:ascii="Century Schoolbook" w:eastAsia="Times New Roman" w:hAnsi="Century Schoolbook"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36"/>
    <w:pPr>
      <w:ind w:left="720"/>
      <w:contextualSpacing/>
    </w:pPr>
  </w:style>
  <w:style w:type="character" w:styleId="Hyperlink">
    <w:name w:val="Hyperlink"/>
    <w:basedOn w:val="DefaultParagraphFont"/>
    <w:uiPriority w:val="99"/>
    <w:unhideWhenUsed/>
    <w:rsid w:val="00467E15"/>
    <w:rPr>
      <w:color w:val="0563C1" w:themeColor="hyperlink"/>
      <w:u w:val="single"/>
    </w:rPr>
  </w:style>
  <w:style w:type="character" w:styleId="UnresolvedMention">
    <w:name w:val="Unresolved Mention"/>
    <w:basedOn w:val="DefaultParagraphFont"/>
    <w:uiPriority w:val="99"/>
    <w:semiHidden/>
    <w:unhideWhenUsed/>
    <w:rsid w:val="0046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1965899937?pwd=K0pzbmJyc1BJRzBvYINMRGhyWldw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Spang</dc:creator>
  <cp:keywords/>
  <dc:description/>
  <cp:lastModifiedBy>Sue Spang</cp:lastModifiedBy>
  <cp:revision>10</cp:revision>
  <dcterms:created xsi:type="dcterms:W3CDTF">2023-08-30T13:19:00Z</dcterms:created>
  <dcterms:modified xsi:type="dcterms:W3CDTF">2023-08-30T16:52:00Z</dcterms:modified>
</cp:coreProperties>
</file>